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C9D" w:rsidRPr="00DB0B86" w:rsidRDefault="00BA52EB" w:rsidP="00630C9D">
      <w:pPr>
        <w:pStyle w:val="Default"/>
        <w:jc w:val="center"/>
      </w:pPr>
      <w:r>
        <w:rPr>
          <w:b/>
          <w:bCs/>
        </w:rPr>
        <w:t>2023</w:t>
      </w:r>
      <w:r w:rsidR="00630C9D" w:rsidRPr="00DB0B86">
        <w:rPr>
          <w:b/>
          <w:bCs/>
        </w:rPr>
        <w:t xml:space="preserve"> YILI</w:t>
      </w:r>
    </w:p>
    <w:p w:rsidR="00630C9D" w:rsidRPr="00DB0B86" w:rsidRDefault="005B58C4" w:rsidP="00630C9D">
      <w:pPr>
        <w:pStyle w:val="Default"/>
        <w:jc w:val="center"/>
      </w:pPr>
      <w:r>
        <w:rPr>
          <w:b/>
          <w:bCs/>
        </w:rPr>
        <w:t xml:space="preserve">BASINÇLI HAVALI </w:t>
      </w:r>
      <w:r w:rsidR="00157439">
        <w:rPr>
          <w:b/>
          <w:bCs/>
        </w:rPr>
        <w:t>ÇİMENTO ENJEKSİYON POMPASI</w:t>
      </w:r>
    </w:p>
    <w:p w:rsidR="00630C9D" w:rsidRPr="00DB0B86" w:rsidRDefault="00630C9D" w:rsidP="00630C9D">
      <w:pPr>
        <w:pStyle w:val="Default"/>
        <w:jc w:val="center"/>
      </w:pPr>
      <w:r w:rsidRPr="00DB0B86">
        <w:rPr>
          <w:b/>
          <w:bCs/>
        </w:rPr>
        <w:t>TEKNİK ŞARTNAMESİ</w:t>
      </w:r>
    </w:p>
    <w:p w:rsidR="00630C9D" w:rsidRPr="00DB0B86" w:rsidRDefault="00630C9D" w:rsidP="00630C9D">
      <w:pPr>
        <w:pStyle w:val="Default"/>
      </w:pPr>
      <w:r w:rsidRPr="00DB0B86">
        <w:rPr>
          <w:b/>
          <w:bCs/>
        </w:rPr>
        <w:t xml:space="preserve">1. AMAÇ </w:t>
      </w:r>
    </w:p>
    <w:p w:rsidR="00630C9D" w:rsidRDefault="00630C9D" w:rsidP="00BA52EB">
      <w:pPr>
        <w:pStyle w:val="Default"/>
        <w:jc w:val="both"/>
      </w:pPr>
      <w:r w:rsidRPr="00DB0B86">
        <w:t xml:space="preserve">Kurumumuz </w:t>
      </w:r>
      <w:r w:rsidR="001A46D7">
        <w:t>Armutçuk</w:t>
      </w:r>
      <w:r w:rsidR="001A46D7" w:rsidRPr="00DB0B86">
        <w:t xml:space="preserve"> Taşkömürü İşletme Müessesesi ihtiyacı olarak</w:t>
      </w:r>
      <w:r w:rsidR="001A46D7">
        <w:t xml:space="preserve"> </w:t>
      </w:r>
      <w:r w:rsidR="00A453EA">
        <w:t>Grup-1 metan gazlı</w:t>
      </w:r>
      <w:r w:rsidR="00233404" w:rsidRPr="00233404">
        <w:t xml:space="preserve"> </w:t>
      </w:r>
      <w:r w:rsidR="00A453EA" w:rsidRPr="00DB0B86">
        <w:t>yer altı kömür madenlerinde</w:t>
      </w:r>
      <w:r w:rsidR="00A453EA">
        <w:t xml:space="preserve"> </w:t>
      </w:r>
      <w:r w:rsidR="00A453EA" w:rsidRPr="00233404">
        <w:t>kullanılmak üzere</w:t>
      </w:r>
      <w:r w:rsidR="00A453EA" w:rsidRPr="00DB0B86">
        <w:t xml:space="preserve"> ATEX sertifikalı</w:t>
      </w:r>
      <w:r w:rsidR="00A453EA" w:rsidRPr="00233404">
        <w:t xml:space="preserve"> </w:t>
      </w:r>
      <w:r w:rsidR="00675A4A">
        <w:t xml:space="preserve">basınçlı havalı </w:t>
      </w:r>
      <w:r w:rsidR="001A46D7">
        <w:t xml:space="preserve">çimento </w:t>
      </w:r>
      <w:proofErr w:type="gramStart"/>
      <w:r w:rsidR="001A46D7">
        <w:t>enjeksiyon</w:t>
      </w:r>
      <w:proofErr w:type="gramEnd"/>
      <w:r w:rsidR="001A46D7">
        <w:t xml:space="preserve"> pompası</w:t>
      </w:r>
      <w:r w:rsidR="001A46D7" w:rsidRPr="00DB0B86">
        <w:t xml:space="preserve"> </w:t>
      </w:r>
      <w:r w:rsidR="005742F3">
        <w:t xml:space="preserve">karıştırıcısı ile birlikte </w:t>
      </w:r>
      <w:r w:rsidR="00490833">
        <w:t>satın alınacaktır.</w:t>
      </w:r>
    </w:p>
    <w:p w:rsidR="00DB0B86" w:rsidRPr="00DB0B86" w:rsidRDefault="00DB0B86" w:rsidP="00630C9D">
      <w:pPr>
        <w:pStyle w:val="Default"/>
      </w:pPr>
    </w:p>
    <w:p w:rsidR="00DB0B86" w:rsidRDefault="00630C9D" w:rsidP="00C32FB2">
      <w:pPr>
        <w:spacing w:after="120"/>
        <w:jc w:val="both"/>
        <w:rPr>
          <w:rFonts w:ascii="Times New Roman" w:hAnsi="Times New Roman" w:cs="Times New Roman"/>
          <w:b/>
          <w:bCs/>
          <w:sz w:val="24"/>
          <w:szCs w:val="24"/>
        </w:rPr>
      </w:pPr>
      <w:r w:rsidRPr="00DB0B86">
        <w:rPr>
          <w:rFonts w:ascii="Times New Roman" w:hAnsi="Times New Roman" w:cs="Times New Roman"/>
          <w:b/>
          <w:bCs/>
          <w:sz w:val="24"/>
          <w:szCs w:val="24"/>
        </w:rPr>
        <w:t xml:space="preserve">2. TEKNİK ÖZELLİKLER </w:t>
      </w:r>
    </w:p>
    <w:p w:rsidR="003E6807" w:rsidRPr="003F2F7E" w:rsidRDefault="00DB0B86" w:rsidP="003F2F7E">
      <w:pPr>
        <w:jc w:val="both"/>
        <w:rPr>
          <w:rFonts w:ascii="Times New Roman" w:hAnsi="Times New Roman" w:cs="Times New Roman"/>
          <w:b/>
          <w:sz w:val="24"/>
          <w:szCs w:val="24"/>
        </w:rPr>
      </w:pPr>
      <w:r w:rsidRPr="00DB0B86">
        <w:rPr>
          <w:rFonts w:ascii="Times New Roman" w:hAnsi="Times New Roman" w:cs="Times New Roman"/>
          <w:b/>
          <w:sz w:val="24"/>
          <w:szCs w:val="24"/>
        </w:rPr>
        <w:t>Yaklaşık (~) verilen değerler ±%10 olarak değerlendirmeye alınacaktır</w:t>
      </w:r>
      <w:r>
        <w:rPr>
          <w:rFonts w:ascii="Times New Roman" w:hAnsi="Times New Roman" w:cs="Times New Roman"/>
          <w:b/>
          <w:sz w:val="24"/>
          <w:szCs w:val="24"/>
        </w:rPr>
        <w:t>.</w:t>
      </w:r>
    </w:p>
    <w:p w:rsidR="00C32FB2" w:rsidRPr="00C32FB2" w:rsidRDefault="00C32FB2" w:rsidP="00C32FB2">
      <w:pPr>
        <w:pStyle w:val="Default"/>
        <w:jc w:val="both"/>
      </w:pPr>
      <w:r w:rsidRPr="00C32FB2">
        <w:rPr>
          <w:b/>
        </w:rPr>
        <w:t>2.1-</w:t>
      </w:r>
      <w:r w:rsidRPr="00C32FB2">
        <w:t xml:space="preserve"> İşletme </w:t>
      </w:r>
      <w:r w:rsidR="0091358D" w:rsidRPr="00C32FB2">
        <w:t>Basıncı</w:t>
      </w:r>
      <w:r w:rsidR="0091358D">
        <w:tab/>
      </w:r>
      <w:r w:rsidR="0091358D">
        <w:tab/>
      </w:r>
      <w:r w:rsidR="0091358D">
        <w:tab/>
      </w:r>
      <w:r w:rsidRPr="00C32FB2">
        <w:t>:</w:t>
      </w:r>
      <w:r w:rsidR="0091358D">
        <w:t xml:space="preserve"> </w:t>
      </w:r>
      <w:r w:rsidR="0091358D" w:rsidRPr="00C32FB2">
        <w:t>Basınçlı hava</w:t>
      </w:r>
      <w:r w:rsidR="0091358D">
        <w:t>lı</w:t>
      </w:r>
      <w:r w:rsidR="0091358D" w:rsidRPr="00C32FB2">
        <w:t xml:space="preserve"> </w:t>
      </w:r>
      <w:r w:rsidRPr="00C32FB2">
        <w:t xml:space="preserve">4-5 bar </w:t>
      </w:r>
    </w:p>
    <w:p w:rsidR="00C32FB2" w:rsidRDefault="00C32FB2" w:rsidP="00C32FB2">
      <w:pPr>
        <w:pStyle w:val="Default"/>
        <w:jc w:val="both"/>
      </w:pPr>
      <w:r w:rsidRPr="00C32FB2">
        <w:rPr>
          <w:b/>
        </w:rPr>
        <w:t>2.2-</w:t>
      </w:r>
      <w:r w:rsidRPr="00C32FB2">
        <w:t xml:space="preserve"> Enjeksiyon </w:t>
      </w:r>
      <w:r w:rsidR="0091358D" w:rsidRPr="00C32FB2">
        <w:t>Çıkış Basıncı</w:t>
      </w:r>
      <w:r w:rsidR="0091358D">
        <w:tab/>
      </w:r>
      <w:r w:rsidRPr="00C32FB2">
        <w:t>:  ~</w:t>
      </w:r>
      <w:r w:rsidR="0091358D">
        <w:t xml:space="preserve"> </w:t>
      </w:r>
      <w:r w:rsidRPr="00C32FB2">
        <w:t>200 bar</w:t>
      </w:r>
    </w:p>
    <w:p w:rsidR="0091358D" w:rsidRDefault="00A44084" w:rsidP="0091358D">
      <w:pPr>
        <w:pStyle w:val="Default"/>
        <w:jc w:val="both"/>
      </w:pPr>
      <w:r>
        <w:rPr>
          <w:b/>
        </w:rPr>
        <w:t>2.3</w:t>
      </w:r>
      <w:r w:rsidR="0091358D" w:rsidRPr="00C32FB2">
        <w:rPr>
          <w:b/>
        </w:rPr>
        <w:t>-</w:t>
      </w:r>
      <w:r w:rsidR="0091358D" w:rsidRPr="00C32FB2">
        <w:t xml:space="preserve"> Pompa Kapasitesi</w:t>
      </w:r>
      <w:r w:rsidR="0091358D">
        <w:tab/>
      </w:r>
      <w:r w:rsidR="0091358D">
        <w:tab/>
      </w:r>
      <w:r w:rsidR="0091358D" w:rsidRPr="00C32FB2">
        <w:t xml:space="preserve">: </w:t>
      </w:r>
      <w:r w:rsidR="0091358D">
        <w:t xml:space="preserve"> </w:t>
      </w:r>
      <w:r w:rsidR="0091358D" w:rsidRPr="00DB0B86">
        <w:rPr>
          <w:b/>
        </w:rPr>
        <w:t>~</w:t>
      </w:r>
      <w:r w:rsidR="0091358D">
        <w:rPr>
          <w:b/>
        </w:rPr>
        <w:t xml:space="preserve"> </w:t>
      </w:r>
      <w:r w:rsidR="0091358D">
        <w:t>7 lt/dk</w:t>
      </w:r>
    </w:p>
    <w:p w:rsidR="0091358D" w:rsidRPr="00C32FB2" w:rsidRDefault="00A44084" w:rsidP="00C32FB2">
      <w:pPr>
        <w:pStyle w:val="Default"/>
        <w:jc w:val="both"/>
      </w:pPr>
      <w:r>
        <w:rPr>
          <w:b/>
        </w:rPr>
        <w:t>2.4</w:t>
      </w:r>
      <w:r w:rsidR="0091358D" w:rsidRPr="00C32FB2">
        <w:rPr>
          <w:b/>
        </w:rPr>
        <w:t>-</w:t>
      </w:r>
      <w:r w:rsidR="0091358D" w:rsidRPr="00C32FB2">
        <w:t xml:space="preserve"> Karıştırıcı Tankı Kapasitesi</w:t>
      </w:r>
      <w:r w:rsidR="0091358D">
        <w:tab/>
      </w:r>
      <w:r w:rsidR="0091358D" w:rsidRPr="00C32FB2">
        <w:t xml:space="preserve">: </w:t>
      </w:r>
      <w:r w:rsidR="0091358D">
        <w:t xml:space="preserve"> </w:t>
      </w:r>
      <w:r w:rsidR="0091358D" w:rsidRPr="00DB0B86">
        <w:rPr>
          <w:b/>
        </w:rPr>
        <w:t>~</w:t>
      </w:r>
      <w:r w:rsidR="0091358D">
        <w:rPr>
          <w:b/>
        </w:rPr>
        <w:t xml:space="preserve"> </w:t>
      </w:r>
      <w:r w:rsidR="00D84DC8">
        <w:t>35</w:t>
      </w:r>
      <w:r w:rsidR="0091358D">
        <w:t>0 l</w:t>
      </w:r>
      <w:r w:rsidR="0091358D" w:rsidRPr="00C32FB2">
        <w:t xml:space="preserve">t </w:t>
      </w:r>
    </w:p>
    <w:p w:rsidR="00C32FB2" w:rsidRDefault="00A44084" w:rsidP="00C32FB2">
      <w:pPr>
        <w:pStyle w:val="Default"/>
        <w:jc w:val="both"/>
      </w:pPr>
      <w:r>
        <w:rPr>
          <w:b/>
        </w:rPr>
        <w:t>2.5</w:t>
      </w:r>
      <w:r w:rsidR="00C32FB2" w:rsidRPr="00C32FB2">
        <w:rPr>
          <w:b/>
        </w:rPr>
        <w:t>-</w:t>
      </w:r>
      <w:r w:rsidR="00C32FB2" w:rsidRPr="00C32FB2">
        <w:t xml:space="preserve"> Enjeksiyon çıkış basıncı 200 bar olarak uygun teklif bulunamaması durumunda </w:t>
      </w:r>
      <w:r w:rsidR="00D84DC8" w:rsidRPr="00DB0B86">
        <w:rPr>
          <w:b/>
        </w:rPr>
        <w:t>~</w:t>
      </w:r>
      <w:r w:rsidR="00DC21A8">
        <w:t>12</w:t>
      </w:r>
      <w:r w:rsidR="00D84DC8">
        <w:t>0</w:t>
      </w:r>
      <w:r w:rsidR="00C32FB2" w:rsidRPr="00C32FB2">
        <w:t xml:space="preserve"> barlık teklifler ayrıca değerlendirilecektir.</w:t>
      </w:r>
    </w:p>
    <w:p w:rsidR="00D84DC8" w:rsidRPr="00D84DC8" w:rsidRDefault="00D84DC8" w:rsidP="00D84DC8">
      <w:pPr>
        <w:pStyle w:val="Default"/>
        <w:jc w:val="both"/>
      </w:pPr>
      <w:r>
        <w:rPr>
          <w:b/>
        </w:rPr>
        <w:t>2.6</w:t>
      </w:r>
      <w:r w:rsidRPr="00C32FB2">
        <w:rPr>
          <w:b/>
        </w:rPr>
        <w:t>-</w:t>
      </w:r>
      <w:r w:rsidRPr="00C32FB2">
        <w:t xml:space="preserve"> </w:t>
      </w:r>
      <w:r>
        <w:t>Teçhizat, k</w:t>
      </w:r>
      <w:r w:rsidRPr="00D84DC8">
        <w:t xml:space="preserve">ömür ocaklarında çimento şerbeti </w:t>
      </w:r>
      <w:proofErr w:type="gramStart"/>
      <w:r w:rsidRPr="00D84DC8">
        <w:t>enjeksiyonu</w:t>
      </w:r>
      <w:proofErr w:type="gramEnd"/>
      <w:r w:rsidRPr="00D84DC8">
        <w:t xml:space="preserve"> yapmak için özel tasarlanmış olacaktır.</w:t>
      </w:r>
    </w:p>
    <w:p w:rsidR="005742F3" w:rsidRPr="00C32FB2" w:rsidRDefault="00D84DC8" w:rsidP="00C32FB2">
      <w:pPr>
        <w:pStyle w:val="Default"/>
        <w:jc w:val="both"/>
      </w:pPr>
      <w:r>
        <w:rPr>
          <w:b/>
        </w:rPr>
        <w:t>2.7</w:t>
      </w:r>
      <w:r w:rsidR="005742F3" w:rsidRPr="00C32FB2">
        <w:rPr>
          <w:b/>
        </w:rPr>
        <w:t>-</w:t>
      </w:r>
      <w:r w:rsidR="005742F3" w:rsidRPr="00C32FB2">
        <w:t xml:space="preserve"> Teklif edilecek </w:t>
      </w:r>
      <w:r w:rsidR="005742F3">
        <w:t>ürün,</w:t>
      </w:r>
      <w:r w:rsidR="005742F3" w:rsidRPr="00C32FB2">
        <w:t xml:space="preserve"> </w:t>
      </w:r>
      <w:r w:rsidR="005742F3" w:rsidRPr="005742F3">
        <w:rPr>
          <w:b/>
        </w:rPr>
        <w:t>tane boyutu 0,5 mm</w:t>
      </w:r>
      <w:r w:rsidR="005742F3" w:rsidRPr="00C32FB2">
        <w:t xml:space="preserve"> </w:t>
      </w:r>
      <w:r w:rsidR="005742F3" w:rsidRPr="005742F3">
        <w:t>olan</w:t>
      </w:r>
      <w:r w:rsidR="005742F3" w:rsidRPr="00C32FB2">
        <w:t xml:space="preserve"> çimento şerbetini karıştırmaya ve basmaya uygun yapıda ve aşınmaya mukavim olacaktır.</w:t>
      </w:r>
    </w:p>
    <w:p w:rsidR="00C32FB2" w:rsidRPr="00C32FB2" w:rsidRDefault="00D84DC8" w:rsidP="00C32FB2">
      <w:pPr>
        <w:pStyle w:val="Default"/>
        <w:jc w:val="both"/>
      </w:pPr>
      <w:r>
        <w:rPr>
          <w:b/>
        </w:rPr>
        <w:t>2.8</w:t>
      </w:r>
      <w:r w:rsidR="0091358D" w:rsidRPr="00C32FB2">
        <w:rPr>
          <w:b/>
        </w:rPr>
        <w:t>-</w:t>
      </w:r>
      <w:r w:rsidR="0091358D" w:rsidRPr="00C32FB2">
        <w:t xml:space="preserve"> </w:t>
      </w:r>
      <w:r w:rsidR="00C32FB2" w:rsidRPr="00C32FB2">
        <w:t>Basınç pistonu yüksek kaliteli paslanmaz çelikten imal edilmiş ve yüzeyi püskürtme tungsten karbür ile kaplanmış olacaktır.</w:t>
      </w:r>
    </w:p>
    <w:p w:rsidR="00C32FB2" w:rsidRDefault="00D84DC8" w:rsidP="00C32FB2">
      <w:pPr>
        <w:pStyle w:val="Default"/>
        <w:jc w:val="both"/>
      </w:pPr>
      <w:r>
        <w:rPr>
          <w:b/>
        </w:rPr>
        <w:t>2.9</w:t>
      </w:r>
      <w:r w:rsidR="00C32FB2" w:rsidRPr="00C32FB2">
        <w:rPr>
          <w:b/>
        </w:rPr>
        <w:t>-</w:t>
      </w:r>
      <w:r w:rsidR="00C32FB2" w:rsidRPr="00C32FB2">
        <w:t xml:space="preserve"> Karıştırıcı paslanmaz çelik olacak, basınçlı hava motoru ile çalıştırılacaktır.</w:t>
      </w:r>
    </w:p>
    <w:p w:rsidR="0091358D" w:rsidRPr="00C32FB2" w:rsidRDefault="00D84DC8" w:rsidP="00C32FB2">
      <w:pPr>
        <w:pStyle w:val="Default"/>
        <w:jc w:val="both"/>
      </w:pPr>
      <w:r>
        <w:rPr>
          <w:b/>
        </w:rPr>
        <w:t>2.10</w:t>
      </w:r>
      <w:r w:rsidR="0091358D" w:rsidRPr="00C32FB2">
        <w:rPr>
          <w:b/>
        </w:rPr>
        <w:t>-</w:t>
      </w:r>
      <w:r w:rsidR="0091358D" w:rsidRPr="00C32FB2">
        <w:t xml:space="preserve"> Sis</w:t>
      </w:r>
      <w:r w:rsidR="00A44084">
        <w:t>temin kumanda panosu olacaktır.</w:t>
      </w:r>
    </w:p>
    <w:p w:rsidR="00C32FB2" w:rsidRPr="00C32FB2" w:rsidRDefault="00D84DC8" w:rsidP="00C32FB2">
      <w:pPr>
        <w:pStyle w:val="Default"/>
        <w:jc w:val="both"/>
      </w:pPr>
      <w:r>
        <w:rPr>
          <w:b/>
        </w:rPr>
        <w:t>2.11</w:t>
      </w:r>
      <w:r w:rsidR="00C32FB2" w:rsidRPr="00C32FB2">
        <w:rPr>
          <w:b/>
        </w:rPr>
        <w:t>-</w:t>
      </w:r>
      <w:r w:rsidR="00C32FB2" w:rsidRPr="00C32FB2">
        <w:t xml:space="preserve"> Sistem, basınç göstergesi, yüksek basınçta kapatma yapacak pilot kontrol valfi, süzgeç, suyu havadan ayrıştıran hava giriş filtresi (hava şartlandırıcısı) ,vanalar ve yeterli uzunlukta bağlantı hortumları (kumanda panosu-pompa-karıştırıcı ve basınçlı hava şebekesi arası) </w:t>
      </w:r>
      <w:r w:rsidR="00A44084" w:rsidRPr="00C32FB2">
        <w:t>vs.</w:t>
      </w:r>
      <w:r w:rsidR="00C32FB2" w:rsidRPr="00C32FB2">
        <w:t xml:space="preserve"> aksesuarları </w:t>
      </w:r>
      <w:r w:rsidR="00A44084">
        <w:t>olacaktır.</w:t>
      </w:r>
    </w:p>
    <w:p w:rsidR="00C32FB2" w:rsidRPr="002926CB" w:rsidRDefault="00D84DC8" w:rsidP="00C32FB2">
      <w:pPr>
        <w:pStyle w:val="Default"/>
        <w:jc w:val="both"/>
        <w:rPr>
          <w:bCs/>
          <w:color w:val="auto"/>
        </w:rPr>
      </w:pPr>
      <w:r>
        <w:rPr>
          <w:b/>
        </w:rPr>
        <w:t>2.12</w:t>
      </w:r>
      <w:r w:rsidR="00C32FB2" w:rsidRPr="00C32FB2">
        <w:rPr>
          <w:b/>
        </w:rPr>
        <w:t>-</w:t>
      </w:r>
      <w:r w:rsidR="00C32FB2" w:rsidRPr="00C32FB2">
        <w:t xml:space="preserve"> </w:t>
      </w:r>
      <w:r w:rsidR="002926CB" w:rsidRPr="00F03D72">
        <w:rPr>
          <w:bCs/>
          <w:color w:val="auto"/>
        </w:rPr>
        <w:t>Sistemin tüm parçaları yeraltında çalışmaya uygun ve korozyona dayanıklı malzemelerden imal edilecektir.</w:t>
      </w:r>
    </w:p>
    <w:p w:rsidR="00C32FB2" w:rsidRPr="00C32FB2" w:rsidRDefault="00D84DC8" w:rsidP="00C32FB2">
      <w:pPr>
        <w:pStyle w:val="Default"/>
        <w:jc w:val="both"/>
      </w:pPr>
      <w:r>
        <w:rPr>
          <w:b/>
        </w:rPr>
        <w:t>2.13</w:t>
      </w:r>
      <w:r w:rsidR="00C32FB2" w:rsidRPr="00C32FB2">
        <w:rPr>
          <w:b/>
        </w:rPr>
        <w:t>-</w:t>
      </w:r>
      <w:r w:rsidR="00C32FB2" w:rsidRPr="00C32FB2">
        <w:t xml:space="preserve"> Hava giriş bağlantısı, su giriş ve çıkış bağlantıları uluslararası standartlara uygun olacaktır.</w:t>
      </w:r>
    </w:p>
    <w:p w:rsidR="00C32FB2" w:rsidRPr="00C32FB2" w:rsidRDefault="00D84DC8" w:rsidP="00C32FB2">
      <w:pPr>
        <w:pStyle w:val="Default"/>
        <w:jc w:val="both"/>
      </w:pPr>
      <w:r>
        <w:rPr>
          <w:b/>
        </w:rPr>
        <w:t>2.14</w:t>
      </w:r>
      <w:r w:rsidR="00C32FB2" w:rsidRPr="00C32FB2">
        <w:rPr>
          <w:b/>
        </w:rPr>
        <w:t>-</w:t>
      </w:r>
      <w:r w:rsidR="00C32FB2" w:rsidRPr="00C32FB2">
        <w:t xml:space="preserve"> Her bir pompanın 300 m uzunluğunda yüksek basınç hortumu olacaktır. </w:t>
      </w:r>
    </w:p>
    <w:p w:rsidR="00C32FB2" w:rsidRPr="00C32FB2" w:rsidRDefault="00D84DC8" w:rsidP="00C32FB2">
      <w:pPr>
        <w:pStyle w:val="Default"/>
        <w:jc w:val="both"/>
      </w:pPr>
      <w:r>
        <w:rPr>
          <w:b/>
        </w:rPr>
        <w:t>2.15</w:t>
      </w:r>
      <w:r w:rsidR="00C32FB2" w:rsidRPr="00C32FB2">
        <w:rPr>
          <w:b/>
        </w:rPr>
        <w:t>-</w:t>
      </w:r>
      <w:r w:rsidR="00C32FB2" w:rsidRPr="00C32FB2">
        <w:t xml:space="preserve"> Her bir ünitenin ağırlığı yaklaşık 60 kg olacaktır.</w:t>
      </w:r>
    </w:p>
    <w:p w:rsidR="002926CB" w:rsidRDefault="00D84DC8" w:rsidP="00261DF5">
      <w:pPr>
        <w:pStyle w:val="Default"/>
        <w:jc w:val="both"/>
        <w:rPr>
          <w:bCs/>
        </w:rPr>
      </w:pPr>
      <w:r>
        <w:rPr>
          <w:b/>
        </w:rPr>
        <w:t>2.16</w:t>
      </w:r>
      <w:r w:rsidR="000009DE" w:rsidRPr="000009DE">
        <w:rPr>
          <w:b/>
        </w:rPr>
        <w:t>-</w:t>
      </w:r>
      <w:r w:rsidR="000009DE">
        <w:t xml:space="preserve"> </w:t>
      </w:r>
      <w:r w:rsidR="00805813" w:rsidRPr="00840D8F">
        <w:rPr>
          <w:b/>
          <w:bCs/>
        </w:rPr>
        <w:t>Yürüyüş grubu olmayacaktır. Raylı sistem yürüyüş gurubu yapılmasına uygun bir şasi üzerinde olacaktır.</w:t>
      </w:r>
    </w:p>
    <w:p w:rsidR="00426E40" w:rsidRDefault="00426E40" w:rsidP="00BA52EB">
      <w:pPr>
        <w:pStyle w:val="Default"/>
        <w:jc w:val="both"/>
        <w:rPr>
          <w:b/>
          <w:bCs/>
        </w:rPr>
      </w:pPr>
    </w:p>
    <w:p w:rsidR="00630C9D" w:rsidRPr="00DB0B86" w:rsidRDefault="00630C9D" w:rsidP="00BA52EB">
      <w:pPr>
        <w:pStyle w:val="Default"/>
        <w:jc w:val="both"/>
      </w:pPr>
      <w:r w:rsidRPr="00DB0B86">
        <w:rPr>
          <w:b/>
          <w:bCs/>
        </w:rPr>
        <w:t xml:space="preserve">3- GENEL HÜKÜMLER </w:t>
      </w:r>
    </w:p>
    <w:p w:rsidR="00630C9D" w:rsidRPr="00A92B31" w:rsidRDefault="00630C9D" w:rsidP="00BA52EB">
      <w:pPr>
        <w:pStyle w:val="Default"/>
        <w:jc w:val="both"/>
      </w:pPr>
      <w:r w:rsidRPr="00A92B31">
        <w:rPr>
          <w:b/>
          <w:bCs/>
        </w:rPr>
        <w:t>3.1-</w:t>
      </w:r>
      <w:r w:rsidR="000F0403">
        <w:rPr>
          <w:b/>
          <w:bCs/>
        </w:rPr>
        <w:t xml:space="preserve"> </w:t>
      </w:r>
      <w:r w:rsidRPr="00A92B31">
        <w:rPr>
          <w:b/>
          <w:bCs/>
        </w:rPr>
        <w:t xml:space="preserve">Firmalar, teklif ya da teslimat ile birlikte idari şartnamenin 7.7 maddesine uygun olarak aşağıdaki belgeleri verecektir; </w:t>
      </w:r>
    </w:p>
    <w:p w:rsidR="00630C9D" w:rsidRPr="00A92B31" w:rsidRDefault="00630C9D" w:rsidP="0085093C">
      <w:pPr>
        <w:pStyle w:val="Default"/>
        <w:ind w:left="708"/>
        <w:jc w:val="both"/>
      </w:pPr>
      <w:r w:rsidRPr="00A92B31">
        <w:t xml:space="preserve">a) ATEX direktifine göre Avrupa Konseyince onaylanmış bir Akredite kuruluş tarafından tanzim edilen, malzemenin grup-1 gazlı (metan) ortamlara uygunluğunu gösteren ve ihale tarihi itibariyle geçerli belge, (Belgenin üzerinde geçerlilik tarihine ilişkin herhangi bir bilgi bulunmuyorsa belgeye ilave olarak belgenin ihale tarihi itibariyle geçerli olduğu belirtilen akredite kuruluşun yazısı) </w:t>
      </w:r>
    </w:p>
    <w:p w:rsidR="00630C9D" w:rsidRPr="00A92B31" w:rsidRDefault="00B2362D" w:rsidP="00BA52EB">
      <w:pPr>
        <w:pStyle w:val="Default"/>
        <w:ind w:firstLine="708"/>
        <w:jc w:val="both"/>
      </w:pPr>
      <w:r w:rsidRPr="00A92B31">
        <w:t>b) 2014/34/AB</w:t>
      </w:r>
      <w:r w:rsidR="00630C9D" w:rsidRPr="00A92B31">
        <w:t xml:space="preserve"> ye göre düzenlenmiş AB Uygunluk Beyanı (</w:t>
      </w:r>
      <w:proofErr w:type="spellStart"/>
      <w:r w:rsidR="00630C9D" w:rsidRPr="00A92B31">
        <w:t>Declaration</w:t>
      </w:r>
      <w:proofErr w:type="spellEnd"/>
      <w:r w:rsidR="00630C9D" w:rsidRPr="00A92B31">
        <w:t xml:space="preserve"> of </w:t>
      </w:r>
      <w:proofErr w:type="spellStart"/>
      <w:r w:rsidR="00630C9D" w:rsidRPr="00A92B31">
        <w:t>conformity</w:t>
      </w:r>
      <w:proofErr w:type="spellEnd"/>
      <w:r w:rsidR="00630C9D" w:rsidRPr="00A92B31">
        <w:t xml:space="preserve">) </w:t>
      </w:r>
    </w:p>
    <w:p w:rsidR="00630C9D" w:rsidRDefault="00630C9D" w:rsidP="00BA52EB">
      <w:pPr>
        <w:pStyle w:val="Default"/>
        <w:jc w:val="both"/>
        <w:rPr>
          <w:b/>
          <w:bCs/>
        </w:rPr>
      </w:pPr>
      <w:r w:rsidRPr="00A92B31">
        <w:rPr>
          <w:b/>
          <w:bCs/>
        </w:rPr>
        <w:t>Firmalar, belgeleri teslimat ile birlikte Kurumumuza teslim edecekse, bu durumu yazılı ola</w:t>
      </w:r>
      <w:r w:rsidR="00AA4A20">
        <w:rPr>
          <w:b/>
          <w:bCs/>
        </w:rPr>
        <w:t>rak beyan etmesi gerekmektedir.</w:t>
      </w:r>
    </w:p>
    <w:p w:rsidR="000F0403" w:rsidRPr="000F0403" w:rsidRDefault="000F0403" w:rsidP="00BA52EB">
      <w:pPr>
        <w:pStyle w:val="Default"/>
        <w:jc w:val="both"/>
        <w:rPr>
          <w:b/>
        </w:rPr>
      </w:pPr>
      <w:r>
        <w:rPr>
          <w:b/>
        </w:rPr>
        <w:t>3.2</w:t>
      </w:r>
      <w:r w:rsidRPr="000F0403">
        <w:rPr>
          <w:b/>
        </w:rPr>
        <w:t>- Firmaların teklif ettikleri cihazlar CE belgesine sahip olacak, teklif ile birlikte söz konusu belge verilecektir.</w:t>
      </w:r>
    </w:p>
    <w:p w:rsidR="00006824" w:rsidRDefault="000F0403" w:rsidP="00BA52EB">
      <w:pPr>
        <w:pStyle w:val="Default"/>
        <w:jc w:val="both"/>
        <w:rPr>
          <w:b/>
          <w:bCs/>
        </w:rPr>
      </w:pPr>
      <w:r>
        <w:rPr>
          <w:b/>
          <w:bCs/>
        </w:rPr>
        <w:t>3.3</w:t>
      </w:r>
      <w:r w:rsidR="00630C9D" w:rsidRPr="00A92B31">
        <w:rPr>
          <w:b/>
          <w:bCs/>
        </w:rPr>
        <w:t xml:space="preserve">- </w:t>
      </w:r>
      <w:r w:rsidR="007D5969" w:rsidRPr="000E4313">
        <w:rPr>
          <w:b/>
        </w:rPr>
        <w:t>Firmalar</w:t>
      </w:r>
      <w:r w:rsidR="007D5969">
        <w:rPr>
          <w:b/>
        </w:rPr>
        <w:t>,</w:t>
      </w:r>
      <w:r w:rsidR="007D5969" w:rsidRPr="000E4313">
        <w:rPr>
          <w:b/>
        </w:rPr>
        <w:t xml:space="preserve"> teknik şartnamenin 2. maddesinde belirtilen hususları cevaplandırdığı ya da onayladığı yazılı </w:t>
      </w:r>
      <w:r w:rsidR="007D5969">
        <w:rPr>
          <w:b/>
        </w:rPr>
        <w:t>metni, teklifle birlikte verec</w:t>
      </w:r>
      <w:r w:rsidR="007D5969" w:rsidRPr="000E4313">
        <w:rPr>
          <w:b/>
        </w:rPr>
        <w:t>ektir.</w:t>
      </w:r>
    </w:p>
    <w:p w:rsidR="000F0403" w:rsidRDefault="000F0403" w:rsidP="000F0403">
      <w:pPr>
        <w:pStyle w:val="GvdeMetniGirintisi"/>
        <w:jc w:val="both"/>
        <w:rPr>
          <w:b/>
        </w:rPr>
      </w:pPr>
      <w:r>
        <w:rPr>
          <w:b/>
        </w:rPr>
        <w:lastRenderedPageBreak/>
        <w:t xml:space="preserve">3.4- </w:t>
      </w:r>
      <w:r w:rsidR="00502A8A" w:rsidRPr="009D3F58">
        <w:rPr>
          <w:b/>
          <w:szCs w:val="24"/>
        </w:rPr>
        <w:t xml:space="preserve">Bu ihalede </w:t>
      </w:r>
      <w:r w:rsidR="00502A8A">
        <w:rPr>
          <w:b/>
          <w:szCs w:val="24"/>
        </w:rPr>
        <w:t>işin tamamı için teklif verile</w:t>
      </w:r>
      <w:r w:rsidR="00502A8A" w:rsidRPr="009D3F58">
        <w:rPr>
          <w:b/>
          <w:szCs w:val="24"/>
        </w:rPr>
        <w:t>cektir</w:t>
      </w:r>
      <w:r w:rsidR="00502A8A" w:rsidRPr="009D3F58">
        <w:rPr>
          <w:szCs w:val="24"/>
        </w:rPr>
        <w:t>.</w:t>
      </w:r>
      <w:r>
        <w:rPr>
          <w:b/>
        </w:rPr>
        <w:t xml:space="preserve"> Kısmi teslimat </w:t>
      </w:r>
      <w:r w:rsidR="00642237">
        <w:rPr>
          <w:b/>
        </w:rPr>
        <w:t>yapılabilecektir.</w:t>
      </w:r>
    </w:p>
    <w:p w:rsidR="000F0403" w:rsidRPr="000F0403" w:rsidRDefault="000F0403" w:rsidP="000F0403">
      <w:pPr>
        <w:pStyle w:val="GvdeMetniGirintisi"/>
        <w:ind w:left="0" w:firstLine="0"/>
        <w:jc w:val="both"/>
        <w:rPr>
          <w:b/>
          <w:bCs/>
        </w:rPr>
      </w:pPr>
      <w:r w:rsidRPr="000F0403">
        <w:rPr>
          <w:b/>
          <w:bCs/>
        </w:rPr>
        <w:t>3.5 - İhale konusu işe ilişkin olarak istekliler teknik şartname</w:t>
      </w:r>
      <w:r>
        <w:rPr>
          <w:b/>
          <w:bCs/>
        </w:rPr>
        <w:t xml:space="preserve"> hükümleri için teknik şartname </w:t>
      </w:r>
      <w:r w:rsidRPr="000F0403">
        <w:rPr>
          <w:b/>
          <w:bCs/>
        </w:rPr>
        <w:t xml:space="preserve">çerçevesinde alternatif teklif verebileceklerdir. Alternatif tekliflerin teknik şartnameden daha iyi teknik özelliklerde olması esastır. Ancak İhalede teknik şartname ile tamamen uyumlu veya daha iyi teknik özelliklerde teklif temin edilememesi durumunda, ihtiyacı karşılayabilecek diğer teklifler değerlendirilebilecektir. </w:t>
      </w:r>
    </w:p>
    <w:p w:rsidR="000F0403" w:rsidRPr="00A92B31" w:rsidRDefault="000F0403" w:rsidP="000F0403">
      <w:pPr>
        <w:pStyle w:val="GvdeMetniGirintisi"/>
        <w:ind w:left="0" w:firstLine="0"/>
        <w:jc w:val="both"/>
        <w:rPr>
          <w:b/>
          <w:bCs/>
        </w:rPr>
      </w:pPr>
      <w:r w:rsidRPr="000F0403">
        <w:rPr>
          <w:b/>
          <w:bCs/>
        </w:rPr>
        <w:t>Teknik şartnameye alternatif teklif verilmesi halinde teklifler</w:t>
      </w:r>
      <w:r>
        <w:rPr>
          <w:b/>
          <w:bCs/>
        </w:rPr>
        <w:t xml:space="preserve"> idari şartnameye uygun olarak v</w:t>
      </w:r>
      <w:r w:rsidRPr="000F0403">
        <w:rPr>
          <w:b/>
          <w:bCs/>
        </w:rPr>
        <w:t>erilecektir. İdari şartname hükümlerine ait alternatif teklif verilemeyecektir.</w:t>
      </w:r>
    </w:p>
    <w:p w:rsidR="00630C9D" w:rsidRPr="00A92B31" w:rsidRDefault="00AA4A20" w:rsidP="00BA52EB">
      <w:pPr>
        <w:pStyle w:val="Default"/>
        <w:jc w:val="both"/>
      </w:pPr>
      <w:r>
        <w:rPr>
          <w:b/>
          <w:bCs/>
        </w:rPr>
        <w:t>3.6</w:t>
      </w:r>
      <w:r w:rsidR="00630C9D" w:rsidRPr="00A92B31">
        <w:rPr>
          <w:b/>
          <w:bCs/>
        </w:rPr>
        <w:t xml:space="preserve">- </w:t>
      </w:r>
      <w:r w:rsidR="00630C9D" w:rsidRPr="00A92B31">
        <w:t xml:space="preserve">Satın alınacak </w:t>
      </w:r>
      <w:r w:rsidR="00426E40" w:rsidRPr="00A92B31">
        <w:t xml:space="preserve">malzemenin </w:t>
      </w:r>
      <w:r w:rsidR="00630C9D" w:rsidRPr="00A92B31">
        <w:t xml:space="preserve">bütün parçaları yeni, yapımcının standart ve en son seri imalatından olacaktır. </w:t>
      </w:r>
    </w:p>
    <w:p w:rsidR="00630C9D" w:rsidRPr="00A92B31" w:rsidRDefault="00AA4A20" w:rsidP="00BA52EB">
      <w:pPr>
        <w:pStyle w:val="Default"/>
        <w:jc w:val="both"/>
      </w:pPr>
      <w:r>
        <w:rPr>
          <w:b/>
          <w:bCs/>
        </w:rPr>
        <w:t>3.7</w:t>
      </w:r>
      <w:r w:rsidR="00630C9D" w:rsidRPr="00A92B31">
        <w:rPr>
          <w:b/>
          <w:bCs/>
        </w:rPr>
        <w:t xml:space="preserve">- </w:t>
      </w:r>
      <w:r w:rsidR="00AD107B" w:rsidRPr="00A92B31">
        <w:t>İmalatçı firma makinelerin</w:t>
      </w:r>
      <w:r w:rsidR="00630C9D" w:rsidRPr="00A92B31">
        <w:t xml:space="preserve"> her türlü </w:t>
      </w:r>
      <w:proofErr w:type="gramStart"/>
      <w:r w:rsidR="00630C9D" w:rsidRPr="00A92B31">
        <w:t>dizayn</w:t>
      </w:r>
      <w:proofErr w:type="gramEnd"/>
      <w:r w:rsidR="00630C9D" w:rsidRPr="00A92B31">
        <w:t xml:space="preserve">, malzeme ve işçilik hatalarına karşı kabul tarihinden itibaren </w:t>
      </w:r>
      <w:r>
        <w:rPr>
          <w:b/>
          <w:bCs/>
        </w:rPr>
        <w:t>2</w:t>
      </w:r>
      <w:r w:rsidR="00642237">
        <w:rPr>
          <w:b/>
          <w:bCs/>
        </w:rPr>
        <w:t xml:space="preserve"> </w:t>
      </w:r>
      <w:r w:rsidR="00642237" w:rsidRPr="00642237">
        <w:rPr>
          <w:b/>
          <w:bCs/>
          <w:color w:val="auto"/>
        </w:rPr>
        <w:t>(iki)</w:t>
      </w:r>
      <w:r>
        <w:rPr>
          <w:b/>
          <w:bCs/>
        </w:rPr>
        <w:t xml:space="preserve"> yıl</w:t>
      </w:r>
      <w:r w:rsidR="00630C9D" w:rsidRPr="00A92B31">
        <w:rPr>
          <w:b/>
          <w:bCs/>
        </w:rPr>
        <w:t xml:space="preserve"> </w:t>
      </w:r>
      <w:r w:rsidR="00630C9D" w:rsidRPr="00A92B31">
        <w:t xml:space="preserve">süre için garanti edecektir. </w:t>
      </w:r>
      <w:r w:rsidRPr="00790084">
        <w:t>Bu</w:t>
      </w:r>
      <w:r w:rsidRPr="00612DC1">
        <w:t xml:space="preserve"> süre zarfında malzeme ve işçilik hatalarından meydana gelebilecek arızalar firma tarafından ücretsiz olarak giderilecektir.</w:t>
      </w:r>
    </w:p>
    <w:p w:rsidR="006F11DD" w:rsidRPr="00A92B31" w:rsidRDefault="00AA4A20" w:rsidP="000E6783">
      <w:pPr>
        <w:pStyle w:val="GvdeMetniGirintisi"/>
        <w:ind w:left="0" w:firstLine="0"/>
        <w:jc w:val="both"/>
      </w:pPr>
      <w:r>
        <w:rPr>
          <w:b/>
          <w:bCs/>
        </w:rPr>
        <w:t>3.8</w:t>
      </w:r>
      <w:r w:rsidR="006F11DD" w:rsidRPr="00A92B31">
        <w:rPr>
          <w:b/>
          <w:bCs/>
        </w:rPr>
        <w:t xml:space="preserve">- </w:t>
      </w:r>
      <w:r w:rsidR="006F11DD" w:rsidRPr="00A92B31">
        <w:rPr>
          <w:szCs w:val="24"/>
        </w:rPr>
        <w:t xml:space="preserve">Firmalar teslim edecekleri </w:t>
      </w:r>
      <w:r w:rsidR="00642237" w:rsidRPr="00A92B31">
        <w:rPr>
          <w:szCs w:val="24"/>
        </w:rPr>
        <w:t>tezgâhlara</w:t>
      </w:r>
      <w:r w:rsidR="006F11DD" w:rsidRPr="00A92B31">
        <w:rPr>
          <w:szCs w:val="24"/>
        </w:rPr>
        <w:t xml:space="preserve"> 10 yıl süre ile yedek parça </w:t>
      </w:r>
      <w:r w:rsidR="000E6783">
        <w:rPr>
          <w:szCs w:val="24"/>
        </w:rPr>
        <w:t xml:space="preserve">ve servis sağlanmasını taahhüt </w:t>
      </w:r>
      <w:r w:rsidR="006F11DD" w:rsidRPr="00A92B31">
        <w:rPr>
          <w:szCs w:val="24"/>
        </w:rPr>
        <w:t>edeceklerdir.</w:t>
      </w:r>
    </w:p>
    <w:p w:rsidR="00B3144D" w:rsidRPr="00A92B31" w:rsidRDefault="00B3144D" w:rsidP="00BA52EB">
      <w:pPr>
        <w:pStyle w:val="Default"/>
        <w:jc w:val="both"/>
        <w:rPr>
          <w:color w:val="auto"/>
        </w:rPr>
      </w:pPr>
      <w:r w:rsidRPr="00A92B31">
        <w:rPr>
          <w:b/>
          <w:color w:val="auto"/>
        </w:rPr>
        <w:t>3</w:t>
      </w:r>
      <w:r w:rsidR="00AA4A20">
        <w:rPr>
          <w:b/>
          <w:color w:val="auto"/>
        </w:rPr>
        <w:t>.9</w:t>
      </w:r>
      <w:r w:rsidRPr="00A92B31">
        <w:rPr>
          <w:b/>
          <w:color w:val="auto"/>
        </w:rPr>
        <w:t>-</w:t>
      </w:r>
      <w:r w:rsidRPr="00A92B31">
        <w:rPr>
          <w:color w:val="auto"/>
        </w:rPr>
        <w:t xml:space="preserve"> </w:t>
      </w:r>
      <w:r w:rsidR="007D44DD" w:rsidRPr="00A92B31">
        <w:t>Satın alınacak teçhizatın bütün parçaları ve yardımcı üniteleri eşdeğer ve birbirleriyle değiştirilebilir olacaktır.</w:t>
      </w:r>
    </w:p>
    <w:p w:rsidR="00630C9D" w:rsidRPr="00A92B31" w:rsidRDefault="00AA4A20" w:rsidP="00BA52EB">
      <w:pPr>
        <w:pStyle w:val="Default"/>
        <w:jc w:val="both"/>
      </w:pPr>
      <w:r>
        <w:rPr>
          <w:b/>
          <w:bCs/>
        </w:rPr>
        <w:t>3.10</w:t>
      </w:r>
      <w:r w:rsidR="00630C9D" w:rsidRPr="00A92B31">
        <w:rPr>
          <w:b/>
          <w:bCs/>
        </w:rPr>
        <w:t xml:space="preserve">- </w:t>
      </w:r>
      <w:r w:rsidR="00630C9D" w:rsidRPr="00A92B31">
        <w:t>Teklifçi firma; teklif edilen komple standart teçhizatın neleri kapsadığını ayrıntılı olarak fiyatları ile birlikte belirtecek, varsa standart teçhizatın dışında kalan ünite ve aksesuarların fiyatlarını ve fonksiyonlarını t</w:t>
      </w:r>
      <w:r w:rsidR="006A36B5" w:rsidRPr="00A92B31">
        <w:t>eklifinde ayrıca belirtecektir.</w:t>
      </w:r>
    </w:p>
    <w:p w:rsidR="00426E40" w:rsidRPr="00A92B31" w:rsidRDefault="00426E40" w:rsidP="00BA52EB">
      <w:pPr>
        <w:pStyle w:val="Default"/>
        <w:jc w:val="both"/>
      </w:pPr>
      <w:r w:rsidRPr="00A92B31">
        <w:rPr>
          <w:b/>
          <w:bCs/>
        </w:rPr>
        <w:t>3.</w:t>
      </w:r>
      <w:r w:rsidR="00AA4A20">
        <w:rPr>
          <w:b/>
          <w:bCs/>
        </w:rPr>
        <w:t>11</w:t>
      </w:r>
      <w:r w:rsidRPr="00A92B31">
        <w:rPr>
          <w:b/>
          <w:bCs/>
        </w:rPr>
        <w:t xml:space="preserve">- </w:t>
      </w:r>
      <w:r w:rsidRPr="00A92B31">
        <w:t>Siparişi alan firma, aşağıda belirtilen dokümanları sevkiyatla birlikte gönderecektir.</w:t>
      </w:r>
    </w:p>
    <w:p w:rsidR="00426E40" w:rsidRPr="00A92B31" w:rsidRDefault="007D44DD" w:rsidP="007D44DD">
      <w:pPr>
        <w:pStyle w:val="Default"/>
        <w:numPr>
          <w:ilvl w:val="0"/>
          <w:numId w:val="8"/>
        </w:numPr>
        <w:ind w:left="850" w:hanging="357"/>
        <w:jc w:val="both"/>
      </w:pPr>
      <w:r w:rsidRPr="00A92B31">
        <w:t>İşletme (çalıştırma</w:t>
      </w:r>
      <w:r w:rsidR="00426E40" w:rsidRPr="00A92B31">
        <w:t>) el kitabı (Türkçe çevrili)</w:t>
      </w:r>
      <w:r w:rsidR="003C06D1" w:rsidRPr="00A92B31">
        <w:t>,</w:t>
      </w:r>
      <w:r w:rsidR="00426E40" w:rsidRPr="00A92B31">
        <w:t xml:space="preserve"> 2 adet </w:t>
      </w:r>
    </w:p>
    <w:p w:rsidR="00426E40" w:rsidRPr="00A92B31" w:rsidRDefault="00426E40" w:rsidP="007D44DD">
      <w:pPr>
        <w:pStyle w:val="Default"/>
        <w:numPr>
          <w:ilvl w:val="0"/>
          <w:numId w:val="8"/>
        </w:numPr>
        <w:ind w:left="850" w:hanging="357"/>
        <w:jc w:val="both"/>
      </w:pPr>
      <w:r w:rsidRPr="00A92B31">
        <w:t>Tamir</w:t>
      </w:r>
      <w:r w:rsidR="007D44DD" w:rsidRPr="00A92B31">
        <w:t xml:space="preserve"> </w:t>
      </w:r>
      <w:r w:rsidRPr="00A92B31">
        <w:t>- b</w:t>
      </w:r>
      <w:r w:rsidR="003C06D1" w:rsidRPr="00A92B31">
        <w:t xml:space="preserve">akım el kitabı (Türkçe çevrili), </w:t>
      </w:r>
      <w:r w:rsidRPr="00A92B31">
        <w:t>2 adet</w:t>
      </w:r>
    </w:p>
    <w:p w:rsidR="003C06D1" w:rsidRPr="00A92B31" w:rsidRDefault="003C06D1" w:rsidP="007D44DD">
      <w:pPr>
        <w:pStyle w:val="Default"/>
        <w:numPr>
          <w:ilvl w:val="0"/>
          <w:numId w:val="8"/>
        </w:numPr>
        <w:ind w:left="850" w:hanging="357"/>
        <w:jc w:val="both"/>
      </w:pPr>
      <w:r w:rsidRPr="00A92B31">
        <w:t>Montaj kataloğu, 2 Adet</w:t>
      </w:r>
    </w:p>
    <w:p w:rsidR="00BA52EB" w:rsidRPr="00A92B31" w:rsidRDefault="00426E40" w:rsidP="007D44DD">
      <w:pPr>
        <w:pStyle w:val="Default"/>
        <w:numPr>
          <w:ilvl w:val="0"/>
          <w:numId w:val="8"/>
        </w:numPr>
        <w:ind w:left="850" w:hanging="357"/>
        <w:jc w:val="both"/>
      </w:pPr>
      <w:r w:rsidRPr="00A92B31">
        <w:t>Yedek parça kataloğu</w:t>
      </w:r>
      <w:r w:rsidR="00BF2244" w:rsidRPr="00A92B31">
        <w:t>,</w:t>
      </w:r>
      <w:r w:rsidRPr="00A92B31">
        <w:t xml:space="preserve"> 2 adet. (Yedek parça kataloğu cihazların tamamını oluşturan önemli kısımlarının her bir parçasını ve bu parçaların montaj sırasını gösterecek çizim ve/veya fotoğrafları da içerecektir.)</w:t>
      </w:r>
    </w:p>
    <w:p w:rsidR="0046224F" w:rsidRDefault="00AA4A20" w:rsidP="007D44DD">
      <w:pPr>
        <w:pStyle w:val="Default"/>
        <w:jc w:val="both"/>
      </w:pPr>
      <w:r>
        <w:rPr>
          <w:b/>
          <w:bCs/>
          <w:color w:val="auto"/>
        </w:rPr>
        <w:t>3.12</w:t>
      </w:r>
      <w:r w:rsidR="00630C9D" w:rsidRPr="00A92B31">
        <w:rPr>
          <w:b/>
          <w:bCs/>
          <w:color w:val="auto"/>
        </w:rPr>
        <w:t xml:space="preserve">- </w:t>
      </w:r>
      <w:r w:rsidR="007D44DD" w:rsidRPr="00A92B31">
        <w:t xml:space="preserve">Teklifte belirtilen bilgilere itibar edilmesi için bu bilgiler </w:t>
      </w:r>
      <w:proofErr w:type="gramStart"/>
      <w:r w:rsidR="007D44DD" w:rsidRPr="00A92B31">
        <w:t>prospektüs</w:t>
      </w:r>
      <w:proofErr w:type="gramEnd"/>
      <w:r w:rsidR="007D44DD" w:rsidRPr="00A92B31">
        <w:t>, katalog gibi standart dokümanlarla teyit edilecektir. İşletme Basıncına bağlı olarak Debi-Çıkış Basıncı ve su ile yapılmış deneylere ait performans diyagramı teklifle birlikte verilecektir.</w:t>
      </w:r>
    </w:p>
    <w:p w:rsidR="00AA4A20" w:rsidRDefault="00AA4A20" w:rsidP="007D44DD">
      <w:pPr>
        <w:pStyle w:val="Default"/>
        <w:jc w:val="both"/>
      </w:pPr>
      <w:r>
        <w:rPr>
          <w:b/>
          <w:bCs/>
          <w:color w:val="auto"/>
        </w:rPr>
        <w:t>3.13</w:t>
      </w:r>
      <w:r w:rsidRPr="00A92B31">
        <w:rPr>
          <w:b/>
          <w:bCs/>
          <w:color w:val="auto"/>
        </w:rPr>
        <w:t xml:space="preserve">- </w:t>
      </w:r>
      <w:r>
        <w:t>Teçhizatlar</w:t>
      </w:r>
      <w:r w:rsidRPr="002D6AE8">
        <w:t xml:space="preserve">, </w:t>
      </w:r>
      <w:r w:rsidRPr="00AA4A20">
        <w:t>bütün parçaları monte edilmiş ve servis hizmetleri yapılmış olarak çalışır durumda firmaca teslim edilecektir.</w:t>
      </w:r>
    </w:p>
    <w:p w:rsidR="00D84DC8" w:rsidRDefault="00D84DC8" w:rsidP="007D44DD">
      <w:pPr>
        <w:pStyle w:val="Default"/>
        <w:jc w:val="both"/>
      </w:pPr>
      <w:r>
        <w:rPr>
          <w:b/>
          <w:bCs/>
          <w:color w:val="auto"/>
        </w:rPr>
        <w:t>3.14</w:t>
      </w:r>
      <w:r w:rsidRPr="00A92B31">
        <w:rPr>
          <w:b/>
          <w:bCs/>
          <w:color w:val="auto"/>
        </w:rPr>
        <w:t xml:space="preserve">- </w:t>
      </w:r>
      <w:r w:rsidRPr="00D84DC8">
        <w:t>Teklifçi firmalar teçhizata ait standart alet takım ve avadanlıklarla birlikte teçhizatın çalışması, tamir ve bakımı sırasında gerekli olabilecek alet, takım ve avadanlıkları, bir liste halinde özellikleri belirterek fiyatları ile birlikte teklif edecektir.</w:t>
      </w:r>
    </w:p>
    <w:p w:rsidR="002B02C7" w:rsidRPr="00A92B31" w:rsidRDefault="002B02C7" w:rsidP="007D44DD">
      <w:pPr>
        <w:pStyle w:val="Default"/>
        <w:jc w:val="both"/>
      </w:pPr>
      <w:r>
        <w:rPr>
          <w:b/>
        </w:rPr>
        <w:t>3.15</w:t>
      </w:r>
      <w:r w:rsidRPr="009D56AC">
        <w:rPr>
          <w:b/>
        </w:rPr>
        <w:t>-</w:t>
      </w:r>
      <w:r>
        <w:t xml:space="preserve"> Teçhizatlardaki bütün kullanma ve ikaz plakalarının yazıları Türkçe olacaktır.</w:t>
      </w:r>
    </w:p>
    <w:p w:rsidR="00630C9D" w:rsidRPr="00A92B31" w:rsidRDefault="002B02C7" w:rsidP="007D44DD">
      <w:pPr>
        <w:pStyle w:val="Default"/>
        <w:jc w:val="both"/>
        <w:rPr>
          <w:b/>
          <w:bCs/>
          <w:color w:val="auto"/>
        </w:rPr>
      </w:pPr>
      <w:r>
        <w:rPr>
          <w:b/>
          <w:bCs/>
          <w:color w:val="auto"/>
        </w:rPr>
        <w:t>3.16</w:t>
      </w:r>
      <w:bookmarkStart w:id="0" w:name="_GoBack"/>
      <w:bookmarkEnd w:id="0"/>
      <w:r w:rsidR="00630C9D" w:rsidRPr="00A92B31">
        <w:rPr>
          <w:b/>
          <w:bCs/>
          <w:color w:val="auto"/>
        </w:rPr>
        <w:t xml:space="preserve">- </w:t>
      </w:r>
      <w:r w:rsidR="00F4396C" w:rsidRPr="00A92B31">
        <w:rPr>
          <w:b/>
          <w:bCs/>
          <w:color w:val="auto"/>
        </w:rPr>
        <w:t>Teçhizatın</w:t>
      </w:r>
      <w:r w:rsidR="00630C9D" w:rsidRPr="00A92B31">
        <w:rPr>
          <w:b/>
          <w:bCs/>
          <w:color w:val="auto"/>
        </w:rPr>
        <w:t xml:space="preserve"> ku</w:t>
      </w:r>
      <w:r w:rsidR="00F4396C" w:rsidRPr="00A92B31">
        <w:rPr>
          <w:b/>
          <w:bCs/>
          <w:color w:val="auto"/>
        </w:rPr>
        <w:t>rulması ve çalıştırılması firma tarafından yapılacaktır.</w:t>
      </w:r>
    </w:p>
    <w:p w:rsidR="008F503D" w:rsidRPr="00A92B31" w:rsidRDefault="008F503D" w:rsidP="007D44DD">
      <w:pPr>
        <w:pStyle w:val="Default"/>
        <w:jc w:val="both"/>
        <w:rPr>
          <w:color w:val="auto"/>
        </w:rPr>
      </w:pPr>
    </w:p>
    <w:p w:rsidR="000F0403" w:rsidRPr="000F0403" w:rsidRDefault="000F0403" w:rsidP="000F0403">
      <w:pPr>
        <w:pStyle w:val="Default"/>
        <w:jc w:val="both"/>
        <w:rPr>
          <w:b/>
          <w:bCs/>
          <w:color w:val="auto"/>
        </w:rPr>
      </w:pPr>
      <w:r w:rsidRPr="000F0403">
        <w:rPr>
          <w:b/>
          <w:bCs/>
          <w:color w:val="auto"/>
        </w:rPr>
        <w:t>4-YEDEK PARÇA</w:t>
      </w:r>
    </w:p>
    <w:p w:rsidR="000F0403" w:rsidRPr="000F0403" w:rsidRDefault="00901E3F" w:rsidP="000F0403">
      <w:pPr>
        <w:pStyle w:val="Default"/>
        <w:jc w:val="both"/>
        <w:rPr>
          <w:b/>
          <w:bCs/>
          <w:color w:val="auto"/>
        </w:rPr>
      </w:pPr>
      <w:r>
        <w:rPr>
          <w:b/>
          <w:bCs/>
          <w:color w:val="auto"/>
        </w:rPr>
        <w:t>4.1</w:t>
      </w:r>
      <w:r w:rsidR="000F0403" w:rsidRPr="000F0403">
        <w:rPr>
          <w:b/>
          <w:bCs/>
          <w:color w:val="auto"/>
        </w:rPr>
        <w:t xml:space="preserve">-  </w:t>
      </w:r>
      <w:r w:rsidR="000F0403" w:rsidRPr="00C77A0C">
        <w:rPr>
          <w:bCs/>
          <w:color w:val="auto"/>
        </w:rPr>
        <w:t xml:space="preserve">Teklifçi firmalar </w:t>
      </w:r>
      <w:r>
        <w:rPr>
          <w:bCs/>
          <w:color w:val="auto"/>
        </w:rPr>
        <w:t>teçhizatların</w:t>
      </w:r>
      <w:r w:rsidR="000F0403" w:rsidRPr="00C77A0C">
        <w:rPr>
          <w:bCs/>
          <w:color w:val="auto"/>
        </w:rPr>
        <w:t xml:space="preserve"> 2 (iki) yıl boyunca sürekli ve düzgün çalışabilmesi için gerekli olabilecek yedek parça listesi düzenleyecektir.</w:t>
      </w:r>
    </w:p>
    <w:p w:rsidR="000F0403" w:rsidRPr="000F0403" w:rsidRDefault="00901E3F" w:rsidP="000F0403">
      <w:pPr>
        <w:pStyle w:val="Default"/>
        <w:jc w:val="both"/>
        <w:rPr>
          <w:b/>
          <w:bCs/>
          <w:color w:val="auto"/>
        </w:rPr>
      </w:pPr>
      <w:r>
        <w:rPr>
          <w:b/>
          <w:bCs/>
          <w:color w:val="auto"/>
        </w:rPr>
        <w:t>4.2</w:t>
      </w:r>
      <w:r w:rsidR="000F0403" w:rsidRPr="000F0403">
        <w:rPr>
          <w:b/>
          <w:bCs/>
          <w:color w:val="auto"/>
        </w:rPr>
        <w:t xml:space="preserve">-  </w:t>
      </w:r>
      <w:r w:rsidR="000F0403" w:rsidRPr="00C77A0C">
        <w:rPr>
          <w:bCs/>
          <w:color w:val="auto"/>
        </w:rPr>
        <w:t>Kazanan teklif sahibi ile</w:t>
      </w:r>
      <w:r w:rsidR="00D84DC8">
        <w:rPr>
          <w:bCs/>
          <w:color w:val="auto"/>
        </w:rPr>
        <w:t xml:space="preserve"> sözleşme yapılmadan önce </w:t>
      </w:r>
      <w:proofErr w:type="spellStart"/>
      <w:r w:rsidR="00D84DC8">
        <w:rPr>
          <w:bCs/>
          <w:color w:val="auto"/>
        </w:rPr>
        <w:t>TTK’ca</w:t>
      </w:r>
      <w:proofErr w:type="spellEnd"/>
      <w:r w:rsidR="000F0403" w:rsidRPr="00C77A0C">
        <w:rPr>
          <w:bCs/>
          <w:color w:val="auto"/>
        </w:rPr>
        <w:t xml:space="preserve"> yedek parçaların nihai listesi düzenlenecek ve tutarı sözleşme fiyatına eklenecektir.</w:t>
      </w:r>
      <w:r w:rsidR="000F0403" w:rsidRPr="000F0403">
        <w:rPr>
          <w:b/>
          <w:bCs/>
          <w:color w:val="auto"/>
        </w:rPr>
        <w:t xml:space="preserve"> </w:t>
      </w:r>
    </w:p>
    <w:p w:rsidR="000F0403" w:rsidRDefault="00901E3F" w:rsidP="000F0403">
      <w:pPr>
        <w:pStyle w:val="Default"/>
        <w:jc w:val="both"/>
        <w:rPr>
          <w:b/>
          <w:bCs/>
          <w:color w:val="auto"/>
        </w:rPr>
      </w:pPr>
      <w:r>
        <w:rPr>
          <w:b/>
          <w:bCs/>
          <w:color w:val="auto"/>
        </w:rPr>
        <w:t>4.3</w:t>
      </w:r>
      <w:r w:rsidR="000F0403" w:rsidRPr="000F0403">
        <w:rPr>
          <w:b/>
          <w:bCs/>
          <w:color w:val="auto"/>
        </w:rPr>
        <w:t xml:space="preserve">- </w:t>
      </w:r>
      <w:r w:rsidR="000F0403" w:rsidRPr="00C77A0C">
        <w:rPr>
          <w:bCs/>
          <w:color w:val="auto"/>
        </w:rPr>
        <w:t xml:space="preserve">Yedek parça listesi katalog normlarına göre düzenlenecek parça </w:t>
      </w:r>
      <w:proofErr w:type="spellStart"/>
      <w:r w:rsidR="000F0403" w:rsidRPr="00C77A0C">
        <w:rPr>
          <w:bCs/>
          <w:color w:val="auto"/>
        </w:rPr>
        <w:t>no</w:t>
      </w:r>
      <w:proofErr w:type="spellEnd"/>
      <w:r w:rsidR="000F0403" w:rsidRPr="00C77A0C">
        <w:rPr>
          <w:bCs/>
          <w:color w:val="auto"/>
        </w:rPr>
        <w:t>, parça ismi, miktar, birim fiyat ve toplam fiyat unsurlarını ihtiva edecektir.</w:t>
      </w:r>
    </w:p>
    <w:p w:rsidR="00630C9D" w:rsidRPr="00A92B31" w:rsidRDefault="00630C9D" w:rsidP="00E022DC">
      <w:pPr>
        <w:pStyle w:val="Default"/>
        <w:jc w:val="both"/>
        <w:rPr>
          <w:color w:val="auto"/>
        </w:rPr>
      </w:pPr>
    </w:p>
    <w:p w:rsidR="00630C9D" w:rsidRPr="00A92B31" w:rsidRDefault="00C77A0C" w:rsidP="00E022DC">
      <w:pPr>
        <w:pStyle w:val="Default"/>
        <w:jc w:val="both"/>
        <w:rPr>
          <w:color w:val="auto"/>
        </w:rPr>
      </w:pPr>
      <w:r>
        <w:rPr>
          <w:b/>
          <w:bCs/>
          <w:color w:val="auto"/>
        </w:rPr>
        <w:t>5</w:t>
      </w:r>
      <w:r w:rsidR="00630C9D" w:rsidRPr="00A92B31">
        <w:rPr>
          <w:b/>
          <w:bCs/>
          <w:color w:val="auto"/>
        </w:rPr>
        <w:t xml:space="preserve">- PERFORMANS TECRÜBELERİ </w:t>
      </w:r>
    </w:p>
    <w:p w:rsidR="00323D3E" w:rsidRDefault="00C77A0C" w:rsidP="00E022DC">
      <w:pPr>
        <w:pStyle w:val="Default"/>
        <w:jc w:val="both"/>
        <w:rPr>
          <w:bCs/>
        </w:rPr>
      </w:pPr>
      <w:r>
        <w:rPr>
          <w:b/>
          <w:bCs/>
          <w:color w:val="auto"/>
        </w:rPr>
        <w:t>5</w:t>
      </w:r>
      <w:r w:rsidR="0006489B" w:rsidRPr="00A92B31">
        <w:rPr>
          <w:b/>
          <w:bCs/>
          <w:color w:val="auto"/>
        </w:rPr>
        <w:t>.1</w:t>
      </w:r>
      <w:r w:rsidR="00630C9D" w:rsidRPr="00A92B31">
        <w:rPr>
          <w:b/>
          <w:bCs/>
          <w:color w:val="auto"/>
        </w:rPr>
        <w:t>-</w:t>
      </w:r>
      <w:r w:rsidR="00323D3E" w:rsidRPr="00A92B31">
        <w:rPr>
          <w:color w:val="auto"/>
        </w:rPr>
        <w:t xml:space="preserve"> </w:t>
      </w:r>
      <w:r w:rsidR="00323D3E" w:rsidRPr="00A92B31">
        <w:rPr>
          <w:bCs/>
        </w:rPr>
        <w:t>Gerekli kontrol, muayene ve kabul işlemleri</w:t>
      </w:r>
      <w:r w:rsidR="00323D3E" w:rsidRPr="00340F8D">
        <w:rPr>
          <w:bCs/>
        </w:rPr>
        <w:t xml:space="preserve"> TTK Makine </w:t>
      </w:r>
      <w:r w:rsidR="00323D3E">
        <w:rPr>
          <w:bCs/>
        </w:rPr>
        <w:t xml:space="preserve">ve </w:t>
      </w:r>
      <w:r w:rsidR="00323D3E" w:rsidRPr="00340F8D">
        <w:rPr>
          <w:bCs/>
        </w:rPr>
        <w:t xml:space="preserve">İkmal Dairesi Başkanlığı Muayene ve Tesellüm İşleri Şube Müdürlüğü ile ilgili </w:t>
      </w:r>
      <w:r w:rsidR="007D44DD">
        <w:rPr>
          <w:bCs/>
        </w:rPr>
        <w:t>Müessese</w:t>
      </w:r>
      <w:r w:rsidR="00323D3E" w:rsidRPr="00340F8D">
        <w:rPr>
          <w:bCs/>
        </w:rPr>
        <w:t xml:space="preserve"> elemanlarınca müştereken yapılacaktır.</w:t>
      </w:r>
    </w:p>
    <w:p w:rsidR="0006489B" w:rsidRDefault="00C77A0C" w:rsidP="00E022DC">
      <w:pPr>
        <w:pStyle w:val="Default"/>
        <w:jc w:val="both"/>
        <w:rPr>
          <w:color w:val="auto"/>
        </w:rPr>
      </w:pPr>
      <w:r>
        <w:rPr>
          <w:b/>
          <w:color w:val="auto"/>
        </w:rPr>
        <w:t>5</w:t>
      </w:r>
      <w:r w:rsidR="0006489B" w:rsidRPr="0006489B">
        <w:rPr>
          <w:b/>
          <w:color w:val="auto"/>
        </w:rPr>
        <w:t>.2-</w:t>
      </w:r>
      <w:r w:rsidR="0006489B">
        <w:rPr>
          <w:color w:val="auto"/>
        </w:rPr>
        <w:t xml:space="preserve"> </w:t>
      </w:r>
      <w:r w:rsidR="0006489B" w:rsidRPr="0006489B">
        <w:rPr>
          <w:color w:val="auto"/>
        </w:rPr>
        <w:t>T</w:t>
      </w:r>
      <w:r w:rsidR="00333AD0">
        <w:rPr>
          <w:color w:val="auto"/>
        </w:rPr>
        <w:t>eçhizatın kabul işlemleri</w:t>
      </w:r>
      <w:r w:rsidR="0006489B" w:rsidRPr="0006489B">
        <w:rPr>
          <w:color w:val="auto"/>
        </w:rPr>
        <w:t xml:space="preserve"> performans tecrübelerinin yapılıp deney sonuçlarının uygun bulunması halinde tamamlanacaktır. </w:t>
      </w:r>
      <w:r w:rsidR="0006489B" w:rsidRPr="00333AD0">
        <w:rPr>
          <w:b/>
          <w:color w:val="auto"/>
        </w:rPr>
        <w:t>Bu tarihten itibaren garanti süresi başlayacaktır.</w:t>
      </w:r>
      <w:r w:rsidR="0006489B" w:rsidRPr="0006489B">
        <w:rPr>
          <w:color w:val="auto"/>
        </w:rPr>
        <w:t xml:space="preserve">  </w:t>
      </w:r>
    </w:p>
    <w:p w:rsidR="0006489B" w:rsidRDefault="00C77A0C" w:rsidP="0006489B">
      <w:pPr>
        <w:pStyle w:val="Default"/>
        <w:spacing w:after="68"/>
        <w:jc w:val="both"/>
        <w:rPr>
          <w:color w:val="auto"/>
        </w:rPr>
      </w:pPr>
      <w:r>
        <w:rPr>
          <w:b/>
          <w:bCs/>
          <w:color w:val="auto"/>
        </w:rPr>
        <w:lastRenderedPageBreak/>
        <w:t>5</w:t>
      </w:r>
      <w:r w:rsidR="0006489B">
        <w:rPr>
          <w:b/>
          <w:bCs/>
          <w:color w:val="auto"/>
        </w:rPr>
        <w:t>.3</w:t>
      </w:r>
      <w:r w:rsidR="0006489B" w:rsidRPr="00DB0B86">
        <w:rPr>
          <w:b/>
          <w:bCs/>
          <w:color w:val="auto"/>
        </w:rPr>
        <w:t xml:space="preserve">- </w:t>
      </w:r>
      <w:r w:rsidR="0006489B" w:rsidRPr="00DB0B86">
        <w:rPr>
          <w:color w:val="auto"/>
        </w:rPr>
        <w:t>Performans testlerinin yapılış şekli ve şartları konusunda teklifçi firmanın önerileri varsa bunlar tek</w:t>
      </w:r>
      <w:r w:rsidR="00756B71">
        <w:rPr>
          <w:color w:val="auto"/>
        </w:rPr>
        <w:t>lif mektubunda belirtilecektir.</w:t>
      </w:r>
    </w:p>
    <w:p w:rsidR="00333AD0" w:rsidRDefault="00333AD0" w:rsidP="0006489B">
      <w:pPr>
        <w:pStyle w:val="Default"/>
        <w:spacing w:after="68"/>
        <w:jc w:val="both"/>
        <w:rPr>
          <w:color w:val="auto"/>
        </w:rPr>
      </w:pPr>
    </w:p>
    <w:p w:rsidR="00333AD0" w:rsidRPr="00DB0B86" w:rsidRDefault="007D5969" w:rsidP="00333AD0">
      <w:pPr>
        <w:pStyle w:val="Default"/>
        <w:rPr>
          <w:color w:val="auto"/>
        </w:rPr>
      </w:pPr>
      <w:r>
        <w:rPr>
          <w:b/>
          <w:bCs/>
          <w:color w:val="auto"/>
        </w:rPr>
        <w:t>6</w:t>
      </w:r>
      <w:r w:rsidR="00333AD0" w:rsidRPr="00DB0B86">
        <w:rPr>
          <w:b/>
          <w:bCs/>
          <w:color w:val="auto"/>
        </w:rPr>
        <w:t xml:space="preserve">- </w:t>
      </w:r>
      <w:r w:rsidR="00333AD0">
        <w:rPr>
          <w:b/>
          <w:bCs/>
          <w:color w:val="auto"/>
        </w:rPr>
        <w:t>EĞİTİM</w:t>
      </w:r>
      <w:r w:rsidR="00333AD0" w:rsidRPr="00DB0B86">
        <w:rPr>
          <w:b/>
          <w:bCs/>
          <w:color w:val="auto"/>
        </w:rPr>
        <w:t xml:space="preserve"> </w:t>
      </w:r>
    </w:p>
    <w:p w:rsidR="00840D8F" w:rsidRDefault="007D5969" w:rsidP="00840D8F">
      <w:pPr>
        <w:pStyle w:val="Default"/>
        <w:jc w:val="both"/>
        <w:rPr>
          <w:bCs/>
          <w:color w:val="auto"/>
        </w:rPr>
      </w:pPr>
      <w:r>
        <w:rPr>
          <w:b/>
          <w:bCs/>
          <w:color w:val="auto"/>
        </w:rPr>
        <w:t>6</w:t>
      </w:r>
      <w:r w:rsidR="0079781D" w:rsidRPr="0079781D">
        <w:rPr>
          <w:b/>
          <w:bCs/>
          <w:color w:val="auto"/>
        </w:rPr>
        <w:t>.1-</w:t>
      </w:r>
      <w:r w:rsidR="0079781D">
        <w:rPr>
          <w:bCs/>
          <w:color w:val="auto"/>
        </w:rPr>
        <w:t xml:space="preserve"> </w:t>
      </w:r>
      <w:r w:rsidR="00333AD0" w:rsidRPr="00364184">
        <w:rPr>
          <w:bCs/>
          <w:color w:val="auto"/>
        </w:rPr>
        <w:t>Yüklenici firma</w:t>
      </w:r>
      <w:r w:rsidR="0079781D">
        <w:rPr>
          <w:bCs/>
          <w:color w:val="auto"/>
        </w:rPr>
        <w:t>,</w:t>
      </w:r>
      <w:r w:rsidR="00333AD0" w:rsidRPr="00364184">
        <w:rPr>
          <w:bCs/>
          <w:color w:val="auto"/>
        </w:rPr>
        <w:t xml:space="preserve"> </w:t>
      </w:r>
      <w:r w:rsidR="0079781D">
        <w:rPr>
          <w:bCs/>
          <w:color w:val="auto"/>
        </w:rPr>
        <w:t xml:space="preserve">teçhizatın kullanımı, bakımı ve </w:t>
      </w:r>
      <w:r w:rsidR="0079781D" w:rsidRPr="0076095C">
        <w:t xml:space="preserve">detaylı teknik </w:t>
      </w:r>
      <w:r w:rsidR="0079781D">
        <w:t>özellikleri</w:t>
      </w:r>
      <w:r w:rsidR="0079781D" w:rsidRPr="0076095C">
        <w:t xml:space="preserve"> </w:t>
      </w:r>
      <w:r w:rsidR="00333AD0" w:rsidRPr="00364184">
        <w:rPr>
          <w:bCs/>
          <w:color w:val="auto"/>
        </w:rPr>
        <w:t xml:space="preserve">ile ilgili olarak </w:t>
      </w:r>
      <w:r w:rsidR="00840D8F">
        <w:rPr>
          <w:bCs/>
          <w:color w:val="auto"/>
        </w:rPr>
        <w:t>kullanıcılara</w:t>
      </w:r>
      <w:r w:rsidR="00333AD0" w:rsidRPr="00364184">
        <w:rPr>
          <w:bCs/>
          <w:color w:val="auto"/>
        </w:rPr>
        <w:t xml:space="preserve"> </w:t>
      </w:r>
      <w:r w:rsidR="00840D8F">
        <w:rPr>
          <w:bCs/>
          <w:color w:val="auto"/>
        </w:rPr>
        <w:t>Armutçuk</w:t>
      </w:r>
      <w:r w:rsidR="00840D8F">
        <w:rPr>
          <w:bCs/>
          <w:color w:val="auto"/>
        </w:rPr>
        <w:t xml:space="preserve"> Taşkömürü İşletme Müessesesinde</w:t>
      </w:r>
      <w:r w:rsidR="00840D8F" w:rsidRPr="00364184">
        <w:rPr>
          <w:bCs/>
          <w:color w:val="auto"/>
        </w:rPr>
        <w:t xml:space="preserve"> </w:t>
      </w:r>
      <w:r w:rsidR="00333AD0" w:rsidRPr="00364184">
        <w:rPr>
          <w:bCs/>
          <w:color w:val="auto"/>
        </w:rPr>
        <w:t>yeterli bir süre ücretsiz eğitim verecek</w:t>
      </w:r>
      <w:r w:rsidR="00840D8F">
        <w:rPr>
          <w:bCs/>
          <w:color w:val="auto"/>
        </w:rPr>
        <w:t xml:space="preserve">tir. </w:t>
      </w:r>
      <w:r w:rsidR="00840D8F" w:rsidRPr="007E6212">
        <w:rPr>
          <w:color w:val="000000" w:themeColor="text1"/>
        </w:rPr>
        <w:t>Eğitim verilen TTK personeli adına Yüklenici ta</w:t>
      </w:r>
      <w:r w:rsidR="00840D8F">
        <w:rPr>
          <w:color w:val="000000" w:themeColor="text1"/>
        </w:rPr>
        <w:t>rafından sertifika düzenlenecektir.</w:t>
      </w:r>
    </w:p>
    <w:p w:rsidR="00333AD0" w:rsidRDefault="007D5969" w:rsidP="00333AD0">
      <w:pPr>
        <w:pStyle w:val="Default"/>
        <w:jc w:val="both"/>
        <w:rPr>
          <w:color w:val="auto"/>
        </w:rPr>
      </w:pPr>
      <w:r>
        <w:rPr>
          <w:b/>
          <w:color w:val="auto"/>
        </w:rPr>
        <w:t>6</w:t>
      </w:r>
      <w:r w:rsidR="0079781D" w:rsidRPr="0079781D">
        <w:rPr>
          <w:b/>
          <w:color w:val="auto"/>
        </w:rPr>
        <w:t>.2-</w:t>
      </w:r>
      <w:r w:rsidR="0079781D">
        <w:rPr>
          <w:color w:val="auto"/>
        </w:rPr>
        <w:t xml:space="preserve"> </w:t>
      </w:r>
      <w:r w:rsidR="00333AD0" w:rsidRPr="00DB0B86">
        <w:rPr>
          <w:color w:val="auto"/>
        </w:rPr>
        <w:t>Garanti süresince gerekli teknik destek firma tarafından bedelsiz olarak verilecektir</w:t>
      </w:r>
      <w:r w:rsidR="0079781D">
        <w:rPr>
          <w:color w:val="auto"/>
        </w:rPr>
        <w:t>.</w:t>
      </w:r>
    </w:p>
    <w:p w:rsidR="008C46A5" w:rsidRDefault="008C46A5" w:rsidP="00333AD0">
      <w:pPr>
        <w:pStyle w:val="Default"/>
        <w:jc w:val="both"/>
        <w:rPr>
          <w:color w:val="auto"/>
        </w:rPr>
      </w:pPr>
    </w:p>
    <w:p w:rsidR="00630C9D" w:rsidRPr="00DB0B86" w:rsidRDefault="007D5969" w:rsidP="00E022DC">
      <w:pPr>
        <w:pStyle w:val="Default"/>
        <w:jc w:val="both"/>
        <w:rPr>
          <w:color w:val="auto"/>
        </w:rPr>
      </w:pPr>
      <w:r>
        <w:rPr>
          <w:b/>
          <w:bCs/>
          <w:color w:val="auto"/>
        </w:rPr>
        <w:t>7</w:t>
      </w:r>
      <w:r w:rsidR="00630C9D" w:rsidRPr="00DB0B86">
        <w:rPr>
          <w:b/>
          <w:bCs/>
          <w:color w:val="auto"/>
        </w:rPr>
        <w:t xml:space="preserve">- SİPARİŞ MİKTARI, TESLİM SÜRESİ ve FATURA BİLGİLERİ </w:t>
      </w:r>
    </w:p>
    <w:p w:rsidR="00630C9D" w:rsidRDefault="007D5969" w:rsidP="00E022DC">
      <w:pPr>
        <w:pStyle w:val="Default"/>
        <w:jc w:val="both"/>
        <w:rPr>
          <w:color w:val="auto"/>
        </w:rPr>
      </w:pPr>
      <w:r>
        <w:rPr>
          <w:b/>
          <w:bCs/>
          <w:color w:val="auto"/>
        </w:rPr>
        <w:t>7</w:t>
      </w:r>
      <w:r w:rsidR="00630C9D" w:rsidRPr="00DB0B86">
        <w:rPr>
          <w:b/>
          <w:bCs/>
          <w:color w:val="auto"/>
        </w:rPr>
        <w:t xml:space="preserve">.1- </w:t>
      </w:r>
      <w:r w:rsidR="00630C9D" w:rsidRPr="00DB0B86">
        <w:rPr>
          <w:color w:val="auto"/>
        </w:rPr>
        <w:t xml:space="preserve">Sipariş miktarları aşağıdaki gibi olacaktır. </w:t>
      </w:r>
    </w:p>
    <w:tbl>
      <w:tblPr>
        <w:tblpPr w:leftFromText="141" w:rightFromText="141" w:vertAnchor="text" w:horzAnchor="margin" w:tblpXSpec="center" w:tblpY="18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962"/>
        <w:gridCol w:w="1984"/>
        <w:gridCol w:w="1418"/>
      </w:tblGrid>
      <w:tr w:rsidR="00756B71" w:rsidRPr="0019153D" w:rsidTr="00901E3F">
        <w:trPr>
          <w:trHeight w:val="557"/>
        </w:trPr>
        <w:tc>
          <w:tcPr>
            <w:tcW w:w="675" w:type="dxa"/>
            <w:vAlign w:val="center"/>
          </w:tcPr>
          <w:p w:rsidR="00756B71" w:rsidRPr="00A93757" w:rsidRDefault="00756B71" w:rsidP="00756B71">
            <w:pPr>
              <w:spacing w:after="0"/>
              <w:jc w:val="center"/>
              <w:rPr>
                <w:rFonts w:ascii="Times New Roman" w:hAnsi="Times New Roman" w:cs="Times New Roman"/>
                <w:b/>
                <w:sz w:val="24"/>
                <w:szCs w:val="24"/>
              </w:rPr>
            </w:pPr>
            <w:r>
              <w:rPr>
                <w:rFonts w:ascii="Times New Roman" w:hAnsi="Times New Roman" w:cs="Times New Roman"/>
                <w:b/>
                <w:sz w:val="24"/>
                <w:szCs w:val="24"/>
              </w:rPr>
              <w:t>Sıra No</w:t>
            </w:r>
          </w:p>
        </w:tc>
        <w:tc>
          <w:tcPr>
            <w:tcW w:w="4962" w:type="dxa"/>
            <w:vAlign w:val="center"/>
          </w:tcPr>
          <w:p w:rsidR="00756B71" w:rsidRPr="00A93757" w:rsidRDefault="00756B71" w:rsidP="00D94219">
            <w:pPr>
              <w:spacing w:after="0"/>
              <w:jc w:val="center"/>
              <w:rPr>
                <w:rFonts w:ascii="Times New Roman" w:hAnsi="Times New Roman" w:cs="Times New Roman"/>
                <w:b/>
                <w:sz w:val="24"/>
                <w:szCs w:val="24"/>
              </w:rPr>
            </w:pPr>
            <w:r w:rsidRPr="00A93757">
              <w:rPr>
                <w:rFonts w:ascii="Times New Roman" w:hAnsi="Times New Roman" w:cs="Times New Roman"/>
                <w:b/>
                <w:sz w:val="24"/>
                <w:szCs w:val="24"/>
              </w:rPr>
              <w:t>Malzemenin Cinsi</w:t>
            </w:r>
          </w:p>
        </w:tc>
        <w:tc>
          <w:tcPr>
            <w:tcW w:w="1984" w:type="dxa"/>
            <w:vAlign w:val="center"/>
          </w:tcPr>
          <w:p w:rsidR="00756B71" w:rsidRPr="00A93757" w:rsidRDefault="00756B71" w:rsidP="00D94219">
            <w:pPr>
              <w:spacing w:after="0"/>
              <w:jc w:val="center"/>
              <w:rPr>
                <w:rFonts w:ascii="Times New Roman" w:hAnsi="Times New Roman" w:cs="Times New Roman"/>
                <w:b/>
                <w:sz w:val="24"/>
                <w:szCs w:val="24"/>
              </w:rPr>
            </w:pPr>
            <w:r>
              <w:rPr>
                <w:rFonts w:ascii="Times New Roman" w:hAnsi="Times New Roman" w:cs="Times New Roman"/>
                <w:b/>
                <w:sz w:val="24"/>
                <w:szCs w:val="24"/>
              </w:rPr>
              <w:t>İhtiyaç Birimi</w:t>
            </w:r>
          </w:p>
        </w:tc>
        <w:tc>
          <w:tcPr>
            <w:tcW w:w="1418" w:type="dxa"/>
            <w:vAlign w:val="center"/>
          </w:tcPr>
          <w:p w:rsidR="00756B71" w:rsidRPr="00A93757" w:rsidRDefault="00756B71" w:rsidP="00D94219">
            <w:pPr>
              <w:spacing w:after="0"/>
              <w:jc w:val="center"/>
              <w:rPr>
                <w:rFonts w:ascii="Times New Roman" w:hAnsi="Times New Roman" w:cs="Times New Roman"/>
                <w:b/>
                <w:sz w:val="24"/>
                <w:szCs w:val="24"/>
              </w:rPr>
            </w:pPr>
            <w:r w:rsidRPr="00A93757">
              <w:rPr>
                <w:rFonts w:ascii="Times New Roman" w:hAnsi="Times New Roman" w:cs="Times New Roman"/>
                <w:b/>
                <w:sz w:val="24"/>
                <w:szCs w:val="24"/>
              </w:rPr>
              <w:t>Sipariş Miktarı</w:t>
            </w:r>
          </w:p>
        </w:tc>
      </w:tr>
      <w:tr w:rsidR="00756B71" w:rsidRPr="0019153D" w:rsidTr="00901E3F">
        <w:trPr>
          <w:trHeight w:val="554"/>
        </w:trPr>
        <w:tc>
          <w:tcPr>
            <w:tcW w:w="675" w:type="dxa"/>
            <w:vAlign w:val="center"/>
          </w:tcPr>
          <w:p w:rsidR="00756B71" w:rsidRDefault="00756B71" w:rsidP="00756B7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962" w:type="dxa"/>
            <w:vAlign w:val="center"/>
          </w:tcPr>
          <w:p w:rsidR="00756B71" w:rsidRPr="00A93757" w:rsidRDefault="00901E3F" w:rsidP="00D94219">
            <w:pPr>
              <w:spacing w:after="0"/>
              <w:jc w:val="center"/>
              <w:rPr>
                <w:rFonts w:ascii="Times New Roman" w:hAnsi="Times New Roman" w:cs="Times New Roman"/>
                <w:sz w:val="24"/>
                <w:szCs w:val="24"/>
              </w:rPr>
            </w:pPr>
            <w:r>
              <w:rPr>
                <w:rFonts w:ascii="Times New Roman" w:hAnsi="Times New Roman" w:cs="Times New Roman"/>
                <w:sz w:val="24"/>
                <w:szCs w:val="24"/>
              </w:rPr>
              <w:t xml:space="preserve">Basınçlı Havalı </w:t>
            </w:r>
            <w:r w:rsidR="00756B71">
              <w:rPr>
                <w:rFonts w:ascii="Times New Roman" w:hAnsi="Times New Roman" w:cs="Times New Roman"/>
                <w:sz w:val="24"/>
                <w:szCs w:val="24"/>
              </w:rPr>
              <w:t>Çimento Enjeksiyon Pompası</w:t>
            </w:r>
          </w:p>
        </w:tc>
        <w:tc>
          <w:tcPr>
            <w:tcW w:w="1984" w:type="dxa"/>
            <w:vAlign w:val="center"/>
          </w:tcPr>
          <w:p w:rsidR="00756B71" w:rsidRDefault="00756B71" w:rsidP="00D94219">
            <w:pPr>
              <w:spacing w:after="0"/>
              <w:jc w:val="center"/>
              <w:rPr>
                <w:rFonts w:ascii="Times New Roman" w:hAnsi="Times New Roman" w:cs="Times New Roman"/>
                <w:sz w:val="24"/>
                <w:szCs w:val="24"/>
              </w:rPr>
            </w:pPr>
            <w:r>
              <w:rPr>
                <w:rFonts w:ascii="Times New Roman" w:hAnsi="Times New Roman" w:cs="Times New Roman"/>
                <w:sz w:val="24"/>
                <w:szCs w:val="24"/>
              </w:rPr>
              <w:t>Armutçuk TİM</w:t>
            </w:r>
          </w:p>
        </w:tc>
        <w:tc>
          <w:tcPr>
            <w:tcW w:w="1418" w:type="dxa"/>
            <w:vAlign w:val="center"/>
          </w:tcPr>
          <w:p w:rsidR="00756B71" w:rsidRPr="00A93757" w:rsidRDefault="00756B71" w:rsidP="00D94219">
            <w:pPr>
              <w:spacing w:after="0"/>
              <w:jc w:val="center"/>
              <w:rPr>
                <w:rFonts w:ascii="Times New Roman" w:hAnsi="Times New Roman" w:cs="Times New Roman"/>
                <w:sz w:val="24"/>
                <w:szCs w:val="24"/>
              </w:rPr>
            </w:pPr>
            <w:r>
              <w:rPr>
                <w:rFonts w:ascii="Times New Roman" w:hAnsi="Times New Roman" w:cs="Times New Roman"/>
                <w:sz w:val="24"/>
                <w:szCs w:val="24"/>
              </w:rPr>
              <w:t>4 Adet</w:t>
            </w:r>
          </w:p>
        </w:tc>
      </w:tr>
    </w:tbl>
    <w:p w:rsidR="003F2F7E" w:rsidRDefault="003F2F7E" w:rsidP="00E022DC">
      <w:pPr>
        <w:pStyle w:val="Default"/>
        <w:jc w:val="both"/>
        <w:rPr>
          <w:color w:val="auto"/>
        </w:rPr>
      </w:pPr>
    </w:p>
    <w:p w:rsidR="00D24A95" w:rsidRPr="00D24A95" w:rsidRDefault="00D24A95" w:rsidP="00D24A95">
      <w:pPr>
        <w:spacing w:after="0"/>
        <w:jc w:val="both"/>
        <w:rPr>
          <w:rFonts w:ascii="Times New Roman" w:hAnsi="Times New Roman" w:cs="Times New Roman"/>
          <w:bCs/>
          <w:sz w:val="24"/>
          <w:szCs w:val="24"/>
        </w:rPr>
      </w:pPr>
      <w:r>
        <w:rPr>
          <w:rFonts w:ascii="Times New Roman" w:hAnsi="Times New Roman" w:cs="Times New Roman"/>
          <w:b/>
          <w:bCs/>
          <w:sz w:val="24"/>
          <w:szCs w:val="24"/>
        </w:rPr>
        <w:t>7</w:t>
      </w:r>
      <w:r w:rsidRPr="00DB0B86">
        <w:rPr>
          <w:rFonts w:ascii="Times New Roman" w:hAnsi="Times New Roman" w:cs="Times New Roman"/>
          <w:b/>
          <w:bCs/>
          <w:sz w:val="24"/>
          <w:szCs w:val="24"/>
        </w:rPr>
        <w:t>.2-</w:t>
      </w:r>
      <w:r>
        <w:rPr>
          <w:rFonts w:ascii="Times New Roman" w:hAnsi="Times New Roman" w:cs="Times New Roman"/>
          <w:b/>
          <w:bCs/>
          <w:sz w:val="24"/>
          <w:szCs w:val="24"/>
        </w:rPr>
        <w:t xml:space="preserve"> </w:t>
      </w:r>
      <w:r w:rsidRPr="00D24A95">
        <w:rPr>
          <w:rFonts w:ascii="Times New Roman" w:hAnsi="Times New Roman" w:cs="Times New Roman"/>
          <w:b/>
          <w:bCs/>
          <w:sz w:val="24"/>
          <w:szCs w:val="24"/>
        </w:rPr>
        <w:t>Teçhizatlar, Armutçuk Taşkömürü İşletme Müessesesi iş sahasına teslim edilecektir.</w:t>
      </w:r>
    </w:p>
    <w:p w:rsidR="005347DE" w:rsidRPr="00776A3A" w:rsidRDefault="007D5969" w:rsidP="00776A3A">
      <w:pPr>
        <w:spacing w:after="0"/>
        <w:jc w:val="both"/>
        <w:rPr>
          <w:rFonts w:ascii="Times New Roman" w:hAnsi="Times New Roman" w:cs="Times New Roman"/>
          <w:sz w:val="24"/>
          <w:szCs w:val="24"/>
        </w:rPr>
      </w:pPr>
      <w:r>
        <w:rPr>
          <w:rFonts w:ascii="Times New Roman" w:hAnsi="Times New Roman" w:cs="Times New Roman"/>
          <w:b/>
          <w:bCs/>
          <w:sz w:val="24"/>
          <w:szCs w:val="24"/>
        </w:rPr>
        <w:t>7</w:t>
      </w:r>
      <w:r w:rsidR="00D660BC">
        <w:rPr>
          <w:rFonts w:ascii="Times New Roman" w:hAnsi="Times New Roman" w:cs="Times New Roman"/>
          <w:b/>
          <w:bCs/>
          <w:sz w:val="24"/>
          <w:szCs w:val="24"/>
        </w:rPr>
        <w:t>.3</w:t>
      </w:r>
      <w:r w:rsidR="00630C9D" w:rsidRPr="00DB0B86">
        <w:rPr>
          <w:rFonts w:ascii="Times New Roman" w:hAnsi="Times New Roman" w:cs="Times New Roman"/>
          <w:b/>
          <w:bCs/>
          <w:sz w:val="24"/>
          <w:szCs w:val="24"/>
        </w:rPr>
        <w:t xml:space="preserve">- </w:t>
      </w:r>
      <w:r w:rsidR="00630C9D" w:rsidRPr="00DB0B86">
        <w:rPr>
          <w:rFonts w:ascii="Times New Roman" w:hAnsi="Times New Roman" w:cs="Times New Roman"/>
          <w:sz w:val="24"/>
          <w:szCs w:val="24"/>
        </w:rPr>
        <w:t>Firmalar tekliflerinde teslim sürelerini belirteceklerdir. Teçhizat</w:t>
      </w:r>
      <w:r w:rsidR="005347DE">
        <w:rPr>
          <w:rFonts w:ascii="Times New Roman" w:hAnsi="Times New Roman" w:cs="Times New Roman"/>
          <w:sz w:val="24"/>
          <w:szCs w:val="24"/>
        </w:rPr>
        <w:t xml:space="preserve"> en geç</w:t>
      </w:r>
      <w:r w:rsidR="00630C9D" w:rsidRPr="00DB0B86">
        <w:rPr>
          <w:rFonts w:ascii="Times New Roman" w:hAnsi="Times New Roman" w:cs="Times New Roman"/>
          <w:sz w:val="24"/>
          <w:szCs w:val="24"/>
        </w:rPr>
        <w:t xml:space="preserve"> </w:t>
      </w:r>
      <w:r w:rsidR="00B861C0">
        <w:rPr>
          <w:rFonts w:ascii="Times New Roman" w:hAnsi="Times New Roman" w:cs="Times New Roman"/>
          <w:sz w:val="24"/>
          <w:szCs w:val="24"/>
        </w:rPr>
        <w:t>15</w:t>
      </w:r>
      <w:r w:rsidR="006E485C">
        <w:rPr>
          <w:rFonts w:ascii="Times New Roman" w:hAnsi="Times New Roman" w:cs="Times New Roman"/>
          <w:sz w:val="24"/>
          <w:szCs w:val="24"/>
        </w:rPr>
        <w:t>0</w:t>
      </w:r>
      <w:r w:rsidR="005347DE">
        <w:rPr>
          <w:rFonts w:ascii="Times New Roman" w:hAnsi="Times New Roman" w:cs="Times New Roman"/>
          <w:sz w:val="24"/>
          <w:szCs w:val="24"/>
        </w:rPr>
        <w:t xml:space="preserve"> (yüz elli)</w:t>
      </w:r>
      <w:r w:rsidR="00630C9D" w:rsidRPr="00DB0B86">
        <w:rPr>
          <w:rFonts w:ascii="Times New Roman" w:hAnsi="Times New Roman" w:cs="Times New Roman"/>
          <w:sz w:val="24"/>
          <w:szCs w:val="24"/>
        </w:rPr>
        <w:t xml:space="preserve"> takvim günü içinde teslim</w:t>
      </w:r>
      <w:r w:rsidR="003A633A">
        <w:rPr>
          <w:rFonts w:ascii="Times New Roman" w:hAnsi="Times New Roman" w:cs="Times New Roman"/>
          <w:sz w:val="24"/>
          <w:szCs w:val="24"/>
        </w:rPr>
        <w:t xml:space="preserve"> </w:t>
      </w:r>
      <w:r w:rsidR="003A633A" w:rsidRPr="00DB0B86">
        <w:rPr>
          <w:rFonts w:ascii="Times New Roman" w:hAnsi="Times New Roman" w:cs="Times New Roman"/>
          <w:sz w:val="24"/>
          <w:szCs w:val="24"/>
        </w:rPr>
        <w:t>edilmiş olacaktır.</w:t>
      </w:r>
    </w:p>
    <w:p w:rsidR="005347DE" w:rsidRDefault="007D5969" w:rsidP="00776A3A">
      <w:pPr>
        <w:pStyle w:val="Default"/>
        <w:jc w:val="both"/>
        <w:rPr>
          <w:b/>
        </w:rPr>
      </w:pPr>
      <w:r>
        <w:rPr>
          <w:b/>
        </w:rPr>
        <w:t>7</w:t>
      </w:r>
      <w:r w:rsidR="00D660BC">
        <w:rPr>
          <w:b/>
        </w:rPr>
        <w:t>.4</w:t>
      </w:r>
      <w:r w:rsidR="005347DE" w:rsidRPr="005347DE">
        <w:rPr>
          <w:b/>
        </w:rPr>
        <w:t>-</w:t>
      </w:r>
      <w:r w:rsidR="005347DE">
        <w:t xml:space="preserve"> </w:t>
      </w:r>
      <w:r w:rsidR="00B861C0">
        <w:t>Teçhizatların</w:t>
      </w:r>
      <w:r w:rsidR="005347DE" w:rsidRPr="000B5AF9">
        <w:t xml:space="preserve"> teslimatı ile birlikte muayene ve kabul işlemlerine başlanabilmesi için firmalar ekli Muayene İstek </w:t>
      </w:r>
      <w:proofErr w:type="spellStart"/>
      <w:r w:rsidR="005347DE" w:rsidRPr="000B5AF9">
        <w:t>Formu’nu</w:t>
      </w:r>
      <w:proofErr w:type="spellEnd"/>
      <w:r w:rsidR="005347DE" w:rsidRPr="000B5AF9">
        <w:t xml:space="preserve"> doldurarak TTK Makine ve İkmal Dairesi Başkanlığı Muayene ve Tesellüm İşleri Şube Müdürlüğü’ne, faturaların teslimi için ise </w:t>
      </w:r>
      <w:proofErr w:type="spellStart"/>
      <w:r w:rsidR="005347DE" w:rsidRPr="000B5AF9">
        <w:t>Satınalma</w:t>
      </w:r>
      <w:proofErr w:type="spellEnd"/>
      <w:r w:rsidR="005347DE" w:rsidRPr="000B5AF9">
        <w:t xml:space="preserve"> Dairesi Başkanlığına müracaat edeceklerdir. Firmalar, </w:t>
      </w:r>
      <w:r w:rsidR="005347DE" w:rsidRPr="000B5AF9">
        <w:rPr>
          <w:b/>
        </w:rPr>
        <w:t>işin teslim tarihinden itibaren faturaları azami yedi gün içinde düzenleyecektir.</w:t>
      </w:r>
    </w:p>
    <w:p w:rsidR="005347DE" w:rsidRPr="005347DE" w:rsidRDefault="005347DE" w:rsidP="005347DE">
      <w:pPr>
        <w:pStyle w:val="Default"/>
        <w:jc w:val="both"/>
        <w:rPr>
          <w:b/>
          <w:color w:val="auto"/>
        </w:rPr>
      </w:pPr>
    </w:p>
    <w:p w:rsidR="00A334F9" w:rsidRPr="00A334F9" w:rsidRDefault="007D5969" w:rsidP="00E022DC">
      <w:pPr>
        <w:jc w:val="both"/>
        <w:rPr>
          <w:rFonts w:ascii="Times New Roman" w:hAnsi="Times New Roman" w:cs="Times New Roman"/>
          <w:bCs/>
          <w:sz w:val="24"/>
          <w:szCs w:val="24"/>
        </w:rPr>
      </w:pPr>
      <w:r>
        <w:rPr>
          <w:rFonts w:ascii="Times New Roman" w:hAnsi="Times New Roman" w:cs="Times New Roman"/>
          <w:b/>
          <w:bCs/>
          <w:sz w:val="24"/>
          <w:szCs w:val="24"/>
        </w:rPr>
        <w:t>7</w:t>
      </w:r>
      <w:r w:rsidR="00D660BC">
        <w:rPr>
          <w:rFonts w:ascii="Times New Roman" w:hAnsi="Times New Roman" w:cs="Times New Roman"/>
          <w:b/>
          <w:bCs/>
          <w:sz w:val="24"/>
          <w:szCs w:val="24"/>
        </w:rPr>
        <w:t>.5</w:t>
      </w:r>
      <w:r w:rsidR="00A334F9" w:rsidRPr="00A334F9">
        <w:rPr>
          <w:rFonts w:ascii="Times New Roman" w:hAnsi="Times New Roman" w:cs="Times New Roman"/>
          <w:b/>
          <w:bCs/>
          <w:sz w:val="24"/>
          <w:szCs w:val="24"/>
        </w:rPr>
        <w:t xml:space="preserve">-   </w:t>
      </w:r>
      <w:r w:rsidR="00A334F9" w:rsidRPr="00A334F9">
        <w:rPr>
          <w:rFonts w:ascii="Times New Roman" w:hAnsi="Times New Roman" w:cs="Times New Roman"/>
          <w:bCs/>
          <w:sz w:val="24"/>
          <w:szCs w:val="24"/>
        </w:rPr>
        <w:t>Faturalar aşağıdaki bilgilere göre düzenlenecektir.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7"/>
        <w:gridCol w:w="1710"/>
        <w:gridCol w:w="1784"/>
      </w:tblGrid>
      <w:tr w:rsidR="00A334F9" w:rsidRPr="00A334F9" w:rsidTr="008C46A5">
        <w:trPr>
          <w:jc w:val="center"/>
        </w:trPr>
        <w:tc>
          <w:tcPr>
            <w:tcW w:w="5857" w:type="dxa"/>
            <w:tcBorders>
              <w:top w:val="single" w:sz="4" w:space="0" w:color="000000"/>
              <w:left w:val="single" w:sz="4" w:space="0" w:color="000000"/>
              <w:bottom w:val="single" w:sz="4" w:space="0" w:color="000000"/>
              <w:right w:val="single" w:sz="4" w:space="0" w:color="000000"/>
            </w:tcBorders>
            <w:vAlign w:val="center"/>
          </w:tcPr>
          <w:p w:rsidR="00A334F9" w:rsidRPr="00A334F9" w:rsidRDefault="00A334F9" w:rsidP="00A334F9">
            <w:pPr>
              <w:spacing w:after="0"/>
              <w:rPr>
                <w:rFonts w:ascii="Times New Roman" w:hAnsi="Times New Roman" w:cs="Times New Roman"/>
                <w:b/>
                <w:bCs/>
                <w:sz w:val="24"/>
                <w:szCs w:val="24"/>
              </w:rPr>
            </w:pPr>
            <w:r w:rsidRPr="00A334F9">
              <w:rPr>
                <w:rFonts w:ascii="Times New Roman" w:hAnsi="Times New Roman" w:cs="Times New Roman"/>
                <w:b/>
                <w:bCs/>
                <w:sz w:val="24"/>
                <w:szCs w:val="24"/>
              </w:rPr>
              <w:t>FATURA ADRESİ</w:t>
            </w:r>
          </w:p>
        </w:tc>
        <w:tc>
          <w:tcPr>
            <w:tcW w:w="1710" w:type="dxa"/>
            <w:tcBorders>
              <w:top w:val="single" w:sz="4" w:space="0" w:color="000000"/>
              <w:left w:val="single" w:sz="4" w:space="0" w:color="000000"/>
              <w:bottom w:val="single" w:sz="4" w:space="0" w:color="000000"/>
              <w:right w:val="single" w:sz="4" w:space="0" w:color="000000"/>
            </w:tcBorders>
            <w:vAlign w:val="center"/>
          </w:tcPr>
          <w:p w:rsidR="00A334F9" w:rsidRPr="00A334F9" w:rsidRDefault="00A334F9" w:rsidP="008C46A5">
            <w:pPr>
              <w:spacing w:after="0"/>
              <w:jc w:val="center"/>
              <w:rPr>
                <w:rFonts w:ascii="Times New Roman" w:hAnsi="Times New Roman" w:cs="Times New Roman"/>
                <w:b/>
                <w:bCs/>
                <w:sz w:val="24"/>
                <w:szCs w:val="24"/>
              </w:rPr>
            </w:pPr>
            <w:r w:rsidRPr="00A334F9">
              <w:rPr>
                <w:rFonts w:ascii="Times New Roman" w:hAnsi="Times New Roman" w:cs="Times New Roman"/>
                <w:b/>
                <w:bCs/>
                <w:sz w:val="24"/>
                <w:szCs w:val="24"/>
              </w:rPr>
              <w:t xml:space="preserve">VERGİ </w:t>
            </w:r>
            <w:r>
              <w:rPr>
                <w:rFonts w:ascii="Times New Roman" w:hAnsi="Times New Roman" w:cs="Times New Roman"/>
                <w:b/>
                <w:bCs/>
                <w:sz w:val="24"/>
                <w:szCs w:val="24"/>
              </w:rPr>
              <w:t>DA</w:t>
            </w:r>
            <w:r w:rsidRPr="00A334F9">
              <w:rPr>
                <w:rFonts w:ascii="Times New Roman" w:hAnsi="Times New Roman" w:cs="Times New Roman"/>
                <w:b/>
                <w:bCs/>
                <w:sz w:val="24"/>
                <w:szCs w:val="24"/>
              </w:rPr>
              <w:t>İRESİ</w:t>
            </w:r>
          </w:p>
        </w:tc>
        <w:tc>
          <w:tcPr>
            <w:tcW w:w="1784" w:type="dxa"/>
            <w:tcBorders>
              <w:top w:val="single" w:sz="4" w:space="0" w:color="000000"/>
              <w:left w:val="single" w:sz="4" w:space="0" w:color="000000"/>
              <w:bottom w:val="single" w:sz="4" w:space="0" w:color="000000"/>
              <w:right w:val="single" w:sz="4" w:space="0" w:color="000000"/>
            </w:tcBorders>
            <w:vAlign w:val="center"/>
          </w:tcPr>
          <w:p w:rsidR="00A334F9" w:rsidRPr="00A334F9" w:rsidRDefault="00A334F9" w:rsidP="008C46A5">
            <w:pPr>
              <w:spacing w:after="0"/>
              <w:jc w:val="center"/>
              <w:rPr>
                <w:rFonts w:ascii="Times New Roman" w:hAnsi="Times New Roman" w:cs="Times New Roman"/>
                <w:b/>
                <w:bCs/>
                <w:sz w:val="24"/>
                <w:szCs w:val="24"/>
              </w:rPr>
            </w:pPr>
            <w:r w:rsidRPr="00A334F9">
              <w:rPr>
                <w:rFonts w:ascii="Times New Roman" w:hAnsi="Times New Roman" w:cs="Times New Roman"/>
                <w:b/>
                <w:bCs/>
                <w:sz w:val="24"/>
                <w:szCs w:val="24"/>
              </w:rPr>
              <w:t>VERGİ NUMARASI</w:t>
            </w:r>
          </w:p>
        </w:tc>
      </w:tr>
      <w:tr w:rsidR="00776BE8" w:rsidRPr="00A334F9" w:rsidTr="008C46A5">
        <w:trPr>
          <w:jc w:val="center"/>
        </w:trPr>
        <w:tc>
          <w:tcPr>
            <w:tcW w:w="5857" w:type="dxa"/>
          </w:tcPr>
          <w:p w:rsidR="00776BE8" w:rsidRPr="00776BE8" w:rsidRDefault="00776BE8" w:rsidP="00776BE8">
            <w:pPr>
              <w:spacing w:after="0"/>
              <w:rPr>
                <w:rFonts w:ascii="Times New Roman" w:hAnsi="Times New Roman" w:cs="Times New Roman"/>
                <w:bCs/>
                <w:sz w:val="24"/>
                <w:szCs w:val="24"/>
              </w:rPr>
            </w:pPr>
            <w:r w:rsidRPr="00776BE8">
              <w:rPr>
                <w:rFonts w:ascii="Times New Roman" w:hAnsi="Times New Roman" w:cs="Times New Roman"/>
                <w:bCs/>
                <w:sz w:val="24"/>
                <w:szCs w:val="24"/>
              </w:rPr>
              <w:t xml:space="preserve">Armutçuk Taşkömürü İşletme Müessesesi </w:t>
            </w:r>
          </w:p>
          <w:p w:rsidR="00776BE8" w:rsidRPr="00776BE8" w:rsidRDefault="00776BE8" w:rsidP="00776BE8">
            <w:pPr>
              <w:spacing w:after="0"/>
              <w:rPr>
                <w:rFonts w:ascii="Times New Roman" w:hAnsi="Times New Roman" w:cs="Times New Roman"/>
                <w:bCs/>
                <w:sz w:val="24"/>
                <w:szCs w:val="24"/>
              </w:rPr>
            </w:pPr>
            <w:r w:rsidRPr="00776BE8">
              <w:rPr>
                <w:rFonts w:ascii="Times New Roman" w:hAnsi="Times New Roman" w:cs="Times New Roman"/>
                <w:bCs/>
                <w:sz w:val="24"/>
                <w:szCs w:val="24"/>
              </w:rPr>
              <w:t>Armutçuk Mahallesi TTK Sokak No:15/A</w:t>
            </w:r>
          </w:p>
          <w:p w:rsidR="00776BE8" w:rsidRPr="00A334F9" w:rsidRDefault="00776BE8" w:rsidP="00776BE8">
            <w:pPr>
              <w:spacing w:after="0"/>
              <w:rPr>
                <w:rFonts w:ascii="Times New Roman" w:hAnsi="Times New Roman" w:cs="Times New Roman"/>
                <w:bCs/>
                <w:sz w:val="24"/>
                <w:szCs w:val="24"/>
              </w:rPr>
            </w:pPr>
            <w:r w:rsidRPr="00776BE8">
              <w:rPr>
                <w:rFonts w:ascii="Times New Roman" w:hAnsi="Times New Roman" w:cs="Times New Roman"/>
                <w:bCs/>
                <w:sz w:val="24"/>
                <w:szCs w:val="24"/>
              </w:rPr>
              <w:t xml:space="preserve">67390 </w:t>
            </w:r>
            <w:proofErr w:type="spellStart"/>
            <w:proofErr w:type="gramStart"/>
            <w:r w:rsidRPr="00776BE8">
              <w:rPr>
                <w:rFonts w:ascii="Times New Roman" w:hAnsi="Times New Roman" w:cs="Times New Roman"/>
                <w:bCs/>
                <w:sz w:val="24"/>
                <w:szCs w:val="24"/>
              </w:rPr>
              <w:t>Kdz.Ereğli</w:t>
            </w:r>
            <w:proofErr w:type="spellEnd"/>
            <w:proofErr w:type="gramEnd"/>
            <w:r w:rsidRPr="00776BE8">
              <w:rPr>
                <w:rFonts w:ascii="Times New Roman" w:hAnsi="Times New Roman" w:cs="Times New Roman"/>
                <w:bCs/>
                <w:sz w:val="24"/>
                <w:szCs w:val="24"/>
              </w:rPr>
              <w:t xml:space="preserve"> / ZONGULDAK</w:t>
            </w:r>
          </w:p>
        </w:tc>
        <w:tc>
          <w:tcPr>
            <w:tcW w:w="1710" w:type="dxa"/>
            <w:vAlign w:val="center"/>
          </w:tcPr>
          <w:p w:rsidR="00776BE8" w:rsidRPr="00A334F9" w:rsidRDefault="00776BE8" w:rsidP="008C46A5">
            <w:pPr>
              <w:spacing w:after="0"/>
              <w:jc w:val="center"/>
              <w:rPr>
                <w:rFonts w:ascii="Times New Roman" w:hAnsi="Times New Roman" w:cs="Times New Roman"/>
                <w:bCs/>
                <w:sz w:val="24"/>
                <w:szCs w:val="24"/>
              </w:rPr>
            </w:pPr>
            <w:proofErr w:type="gramStart"/>
            <w:r w:rsidRPr="00776BE8">
              <w:rPr>
                <w:rFonts w:ascii="Times New Roman" w:hAnsi="Times New Roman" w:cs="Times New Roman"/>
                <w:bCs/>
                <w:sz w:val="24"/>
                <w:szCs w:val="24"/>
              </w:rPr>
              <w:t>KDZ.EREĞLİ</w:t>
            </w:r>
            <w:proofErr w:type="gramEnd"/>
          </w:p>
        </w:tc>
        <w:tc>
          <w:tcPr>
            <w:tcW w:w="1784" w:type="dxa"/>
            <w:vAlign w:val="center"/>
          </w:tcPr>
          <w:p w:rsidR="00776BE8" w:rsidRPr="00A334F9" w:rsidRDefault="00776BE8" w:rsidP="008C46A5">
            <w:pPr>
              <w:spacing w:after="0"/>
              <w:jc w:val="center"/>
              <w:rPr>
                <w:rFonts w:ascii="Times New Roman" w:hAnsi="Times New Roman" w:cs="Times New Roman"/>
                <w:bCs/>
                <w:sz w:val="24"/>
                <w:szCs w:val="24"/>
              </w:rPr>
            </w:pPr>
            <w:r w:rsidRPr="00776BE8">
              <w:rPr>
                <w:rFonts w:ascii="Times New Roman" w:hAnsi="Times New Roman" w:cs="Times New Roman"/>
                <w:bCs/>
                <w:sz w:val="24"/>
                <w:szCs w:val="24"/>
              </w:rPr>
              <w:t>859 008 5801</w:t>
            </w:r>
          </w:p>
        </w:tc>
      </w:tr>
    </w:tbl>
    <w:p w:rsidR="00A334F9" w:rsidRPr="0019153D" w:rsidRDefault="00A334F9" w:rsidP="00A334F9">
      <w:pPr>
        <w:pStyle w:val="AralkYok"/>
        <w:jc w:val="both"/>
        <w:rPr>
          <w:u w:val="single"/>
        </w:rPr>
      </w:pPr>
    </w:p>
    <w:p w:rsidR="00E022DC" w:rsidRDefault="00E022DC" w:rsidP="00630C9D">
      <w:pPr>
        <w:rPr>
          <w:rFonts w:ascii="Times New Roman" w:hAnsi="Times New Roman" w:cs="Times New Roman"/>
          <w:sz w:val="24"/>
          <w:szCs w:val="24"/>
        </w:rPr>
      </w:pPr>
      <w:r>
        <w:rPr>
          <w:rFonts w:ascii="Times New Roman" w:hAnsi="Times New Roman" w:cs="Times New Roman"/>
          <w:sz w:val="24"/>
          <w:szCs w:val="24"/>
        </w:rPr>
        <w:br w:type="page"/>
      </w:r>
    </w:p>
    <w:p w:rsidR="00A334F9" w:rsidRDefault="00A334F9" w:rsidP="00630C9D">
      <w:pP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5"/>
        <w:gridCol w:w="1263"/>
        <w:gridCol w:w="5190"/>
      </w:tblGrid>
      <w:tr w:rsidR="002D1285" w:rsidRPr="002D1285" w:rsidTr="005E7CCE">
        <w:trPr>
          <w:trHeight w:hRule="exact" w:val="1912"/>
          <w:jc w:val="center"/>
        </w:trPr>
        <w:tc>
          <w:tcPr>
            <w:tcW w:w="1700" w:type="pct"/>
            <w:tcBorders>
              <w:top w:val="single" w:sz="4" w:space="0" w:color="auto"/>
            </w:tcBorders>
            <w:vAlign w:val="center"/>
          </w:tcPr>
          <w:p w:rsidR="002D1285" w:rsidRPr="002D1285" w:rsidRDefault="002D1285" w:rsidP="002D1285">
            <w:pPr>
              <w:keepNext/>
              <w:spacing w:before="240" w:line="240" w:lineRule="auto"/>
              <w:jc w:val="center"/>
              <w:outlineLvl w:val="1"/>
              <w:rPr>
                <w:rFonts w:ascii="Times New Roman" w:eastAsia="Times New Roman" w:hAnsi="Times New Roman" w:cs="Times New Roman"/>
                <w:b/>
                <w:bCs/>
                <w:i/>
                <w:iCs/>
                <w:sz w:val="24"/>
                <w:szCs w:val="24"/>
                <w:lang w:eastAsia="en-US"/>
              </w:rPr>
            </w:pPr>
            <w:r w:rsidRPr="002D1285">
              <w:rPr>
                <w:rFonts w:ascii="Times New Roman" w:eastAsia="Times New Roman" w:hAnsi="Times New Roman" w:cs="Times New Roman"/>
                <w:b/>
                <w:bCs/>
                <w:i/>
                <w:iCs/>
                <w:lang w:eastAsia="en-US"/>
              </w:rPr>
              <w:object w:dxaOrig="6284" w:dyaOrig="5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8.75pt" o:ole="">
                  <v:imagedata r:id="rId5" o:title=""/>
                </v:shape>
                <o:OLEObject Type="Embed" ProgID="MSPhotoEd.3" ShapeID="_x0000_i1025" DrawAspect="Content" ObjectID="_1763361878" r:id="rId6"/>
              </w:object>
            </w:r>
          </w:p>
          <w:p w:rsidR="002D1285" w:rsidRPr="002D1285" w:rsidRDefault="002D1285" w:rsidP="002D1285">
            <w:pPr>
              <w:keepNext/>
              <w:spacing w:line="240" w:lineRule="auto"/>
              <w:jc w:val="center"/>
              <w:outlineLvl w:val="1"/>
              <w:rPr>
                <w:rFonts w:ascii="Times New Roman" w:eastAsia="Times New Roman" w:hAnsi="Times New Roman" w:cs="Times New Roman"/>
                <w:b/>
                <w:bCs/>
                <w:i/>
                <w:iCs/>
                <w:sz w:val="24"/>
                <w:szCs w:val="24"/>
                <w:lang w:eastAsia="en-US"/>
              </w:rPr>
            </w:pPr>
          </w:p>
        </w:tc>
        <w:tc>
          <w:tcPr>
            <w:tcW w:w="3300" w:type="pct"/>
            <w:gridSpan w:val="2"/>
            <w:tcBorders>
              <w:top w:val="single" w:sz="4" w:space="0" w:color="auto"/>
            </w:tcBorders>
            <w:vAlign w:val="center"/>
          </w:tcPr>
          <w:p w:rsidR="002D1285" w:rsidRPr="002D1285" w:rsidRDefault="002D1285" w:rsidP="002D1285">
            <w:pPr>
              <w:keepNext/>
              <w:spacing w:line="240" w:lineRule="auto"/>
              <w:jc w:val="center"/>
              <w:outlineLvl w:val="1"/>
              <w:rPr>
                <w:rFonts w:ascii="Times New Roman" w:eastAsia="Times New Roman" w:hAnsi="Times New Roman" w:cs="Times New Roman"/>
                <w:b/>
                <w:bCs/>
                <w:i/>
                <w:iCs/>
                <w:sz w:val="24"/>
                <w:szCs w:val="24"/>
                <w:lang w:eastAsia="en-US"/>
              </w:rPr>
            </w:pPr>
          </w:p>
          <w:p w:rsidR="002D1285" w:rsidRPr="002D1285" w:rsidRDefault="002D1285" w:rsidP="002D1285">
            <w:pPr>
              <w:keepNext/>
              <w:spacing w:line="240" w:lineRule="auto"/>
              <w:jc w:val="center"/>
              <w:outlineLvl w:val="1"/>
              <w:rPr>
                <w:rFonts w:ascii="Times New Roman" w:eastAsia="Times New Roman" w:hAnsi="Times New Roman" w:cs="Times New Roman"/>
                <w:b/>
                <w:bCs/>
                <w:i/>
                <w:iCs/>
                <w:sz w:val="24"/>
                <w:szCs w:val="24"/>
                <w:lang w:eastAsia="en-US"/>
              </w:rPr>
            </w:pPr>
            <w:r w:rsidRPr="002D1285">
              <w:rPr>
                <w:rFonts w:ascii="Times New Roman" w:eastAsia="Times New Roman" w:hAnsi="Times New Roman" w:cs="Times New Roman"/>
                <w:b/>
                <w:bCs/>
                <w:i/>
                <w:iCs/>
                <w:sz w:val="24"/>
                <w:szCs w:val="24"/>
                <w:lang w:eastAsia="en-US"/>
              </w:rPr>
              <w:t>TÜRKİYE TAŞKÖMÜRÜ KURUMU GENEL MÜDÜRLÜĞÜ</w:t>
            </w:r>
          </w:p>
          <w:p w:rsidR="002D1285" w:rsidRPr="002D1285" w:rsidRDefault="002D1285" w:rsidP="002D1285">
            <w:pPr>
              <w:keepNext/>
              <w:spacing w:line="240" w:lineRule="auto"/>
              <w:jc w:val="center"/>
              <w:outlineLvl w:val="1"/>
              <w:rPr>
                <w:rFonts w:ascii="Times New Roman" w:eastAsia="Times New Roman" w:hAnsi="Times New Roman" w:cs="Times New Roman"/>
                <w:b/>
                <w:bCs/>
                <w:i/>
                <w:iCs/>
                <w:sz w:val="24"/>
                <w:szCs w:val="24"/>
                <w:lang w:eastAsia="en-US"/>
              </w:rPr>
            </w:pPr>
            <w:r w:rsidRPr="002D1285">
              <w:rPr>
                <w:rFonts w:ascii="Times New Roman" w:eastAsia="Times New Roman" w:hAnsi="Times New Roman" w:cs="Times New Roman"/>
                <w:b/>
                <w:bCs/>
                <w:i/>
                <w:iCs/>
                <w:sz w:val="24"/>
                <w:szCs w:val="24"/>
                <w:lang w:eastAsia="en-US"/>
              </w:rPr>
              <w:t>Makine ve İkmal Dairesi Başkanlığına</w:t>
            </w:r>
          </w:p>
        </w:tc>
      </w:tr>
      <w:tr w:rsidR="002D1285" w:rsidRPr="002D1285" w:rsidTr="005E7CCE">
        <w:trPr>
          <w:trHeight w:hRule="exact" w:val="422"/>
          <w:jc w:val="center"/>
        </w:trPr>
        <w:tc>
          <w:tcPr>
            <w:tcW w:w="5000" w:type="pct"/>
            <w:gridSpan w:val="3"/>
            <w:vAlign w:val="center"/>
          </w:tcPr>
          <w:p w:rsidR="002D1285" w:rsidRPr="002D1285" w:rsidRDefault="002D1285" w:rsidP="002D1285">
            <w:pPr>
              <w:keepNext/>
              <w:spacing w:line="240" w:lineRule="auto"/>
              <w:jc w:val="center"/>
              <w:outlineLvl w:val="1"/>
              <w:rPr>
                <w:rFonts w:ascii="Times New Roman" w:eastAsia="Times New Roman" w:hAnsi="Times New Roman" w:cs="Times New Roman"/>
                <w:b/>
                <w:bCs/>
                <w:sz w:val="24"/>
                <w:szCs w:val="24"/>
                <w:lang w:val="x-none" w:eastAsia="en-US"/>
              </w:rPr>
            </w:pPr>
            <w:r w:rsidRPr="002D1285">
              <w:rPr>
                <w:rFonts w:ascii="Times New Roman" w:eastAsia="Times New Roman" w:hAnsi="Times New Roman" w:cs="Times New Roman"/>
                <w:b/>
                <w:bCs/>
                <w:i/>
                <w:iCs/>
                <w:sz w:val="32"/>
                <w:szCs w:val="32"/>
                <w:lang w:eastAsia="en-US"/>
              </w:rPr>
              <w:t>MUAYENE İSTEK FORMU</w:t>
            </w:r>
          </w:p>
        </w:tc>
      </w:tr>
      <w:tr w:rsidR="002D1285" w:rsidRPr="002D1285" w:rsidTr="005E7CCE">
        <w:trPr>
          <w:trHeight w:hRule="exact" w:val="680"/>
          <w:jc w:val="center"/>
        </w:trPr>
        <w:tc>
          <w:tcPr>
            <w:tcW w:w="1700" w:type="pct"/>
            <w:vAlign w:val="center"/>
          </w:tcPr>
          <w:p w:rsidR="002D1285" w:rsidRPr="002D1285" w:rsidRDefault="002D1285" w:rsidP="002D1285">
            <w:pPr>
              <w:spacing w:before="240" w:after="0" w:line="240" w:lineRule="auto"/>
              <w:rPr>
                <w:rFonts w:ascii="Times New Roman" w:eastAsia="Times New Roman" w:hAnsi="Times New Roman" w:cs="Times New Roman"/>
                <w:b/>
                <w:sz w:val="24"/>
                <w:szCs w:val="24"/>
              </w:rPr>
            </w:pPr>
            <w:r w:rsidRPr="002D1285">
              <w:rPr>
                <w:rFonts w:ascii="Times New Roman" w:eastAsia="Times New Roman" w:hAnsi="Times New Roman" w:cs="Times New Roman"/>
                <w:b/>
                <w:sz w:val="24"/>
                <w:szCs w:val="24"/>
              </w:rPr>
              <w:t>Firma Adı</w:t>
            </w:r>
          </w:p>
        </w:tc>
        <w:tc>
          <w:tcPr>
            <w:tcW w:w="3300" w:type="pct"/>
            <w:gridSpan w:val="2"/>
            <w:vAlign w:val="center"/>
          </w:tcPr>
          <w:p w:rsidR="002D1285" w:rsidRPr="002D1285" w:rsidRDefault="002D1285" w:rsidP="002D1285">
            <w:pPr>
              <w:spacing w:before="240" w:after="0" w:line="240" w:lineRule="auto"/>
              <w:rPr>
                <w:rFonts w:ascii="Times New Roman" w:eastAsia="Times New Roman" w:hAnsi="Times New Roman" w:cs="Times New Roman"/>
                <w:sz w:val="24"/>
                <w:szCs w:val="24"/>
              </w:rPr>
            </w:pPr>
          </w:p>
        </w:tc>
      </w:tr>
      <w:tr w:rsidR="002D1285" w:rsidRPr="002D1285" w:rsidTr="005E7CCE">
        <w:trPr>
          <w:trHeight w:hRule="exact" w:val="680"/>
          <w:jc w:val="center"/>
        </w:trPr>
        <w:tc>
          <w:tcPr>
            <w:tcW w:w="1700" w:type="pct"/>
            <w:vAlign w:val="center"/>
          </w:tcPr>
          <w:p w:rsidR="002D1285" w:rsidRPr="002D1285" w:rsidRDefault="002D1285" w:rsidP="002D1285">
            <w:pPr>
              <w:spacing w:before="240" w:after="0" w:line="240" w:lineRule="auto"/>
              <w:rPr>
                <w:rFonts w:ascii="Times New Roman" w:eastAsia="Times New Roman" w:hAnsi="Times New Roman" w:cs="Times New Roman"/>
                <w:b/>
                <w:sz w:val="24"/>
                <w:szCs w:val="24"/>
              </w:rPr>
            </w:pPr>
            <w:r w:rsidRPr="002D1285">
              <w:rPr>
                <w:rFonts w:ascii="Times New Roman" w:eastAsia="Times New Roman" w:hAnsi="Times New Roman" w:cs="Times New Roman"/>
                <w:b/>
                <w:sz w:val="24"/>
                <w:szCs w:val="24"/>
              </w:rPr>
              <w:t>Sipariş Numarası</w:t>
            </w:r>
          </w:p>
        </w:tc>
        <w:tc>
          <w:tcPr>
            <w:tcW w:w="3300" w:type="pct"/>
            <w:gridSpan w:val="2"/>
            <w:vAlign w:val="center"/>
          </w:tcPr>
          <w:p w:rsidR="002D1285" w:rsidRPr="002D1285" w:rsidRDefault="002D1285" w:rsidP="002D1285">
            <w:pPr>
              <w:spacing w:before="240" w:after="0" w:line="240" w:lineRule="auto"/>
              <w:rPr>
                <w:rFonts w:ascii="Times New Roman" w:eastAsia="Times New Roman" w:hAnsi="Times New Roman" w:cs="Times New Roman"/>
                <w:sz w:val="24"/>
                <w:szCs w:val="24"/>
              </w:rPr>
            </w:pPr>
          </w:p>
        </w:tc>
      </w:tr>
      <w:tr w:rsidR="002D1285" w:rsidRPr="002D1285" w:rsidTr="005E7CCE">
        <w:trPr>
          <w:trHeight w:val="2292"/>
          <w:jc w:val="center"/>
        </w:trPr>
        <w:tc>
          <w:tcPr>
            <w:tcW w:w="1700" w:type="pct"/>
            <w:vAlign w:val="center"/>
          </w:tcPr>
          <w:p w:rsidR="002D1285" w:rsidRPr="002D1285" w:rsidRDefault="002D1285" w:rsidP="002D1285">
            <w:pPr>
              <w:spacing w:before="240" w:after="0" w:line="240" w:lineRule="auto"/>
              <w:rPr>
                <w:rFonts w:ascii="Times New Roman" w:eastAsia="Times New Roman" w:hAnsi="Times New Roman" w:cs="Times New Roman"/>
                <w:b/>
                <w:sz w:val="24"/>
                <w:szCs w:val="24"/>
              </w:rPr>
            </w:pPr>
            <w:r w:rsidRPr="002D1285">
              <w:rPr>
                <w:rFonts w:ascii="Times New Roman" w:eastAsia="Times New Roman" w:hAnsi="Times New Roman" w:cs="Times New Roman"/>
                <w:b/>
                <w:sz w:val="24"/>
                <w:szCs w:val="24"/>
              </w:rPr>
              <w:t>Teslim Edilen Malzeme</w:t>
            </w:r>
          </w:p>
        </w:tc>
        <w:tc>
          <w:tcPr>
            <w:tcW w:w="3300" w:type="pct"/>
            <w:gridSpan w:val="2"/>
            <w:vAlign w:val="center"/>
          </w:tcPr>
          <w:p w:rsidR="002D1285" w:rsidRPr="002D1285" w:rsidRDefault="002D1285" w:rsidP="002D1285">
            <w:pPr>
              <w:spacing w:before="240" w:after="0" w:line="240" w:lineRule="auto"/>
              <w:rPr>
                <w:rFonts w:ascii="Times New Roman" w:eastAsia="Times New Roman" w:hAnsi="Times New Roman" w:cs="Times New Roman"/>
                <w:sz w:val="24"/>
                <w:szCs w:val="24"/>
              </w:rPr>
            </w:pPr>
          </w:p>
        </w:tc>
      </w:tr>
      <w:tr w:rsidR="002D1285" w:rsidRPr="002D1285" w:rsidTr="005E7CCE">
        <w:trPr>
          <w:trHeight w:hRule="exact" w:val="680"/>
          <w:jc w:val="center"/>
        </w:trPr>
        <w:tc>
          <w:tcPr>
            <w:tcW w:w="1700" w:type="pct"/>
            <w:vAlign w:val="center"/>
          </w:tcPr>
          <w:p w:rsidR="002D1285" w:rsidRPr="002D1285" w:rsidRDefault="002D1285" w:rsidP="002D1285">
            <w:pPr>
              <w:spacing w:before="240" w:after="0" w:line="240" w:lineRule="auto"/>
              <w:rPr>
                <w:rFonts w:ascii="Times New Roman" w:eastAsia="Times New Roman" w:hAnsi="Times New Roman" w:cs="Times New Roman"/>
                <w:b/>
                <w:sz w:val="24"/>
                <w:szCs w:val="24"/>
              </w:rPr>
            </w:pPr>
            <w:r w:rsidRPr="002D1285">
              <w:rPr>
                <w:rFonts w:ascii="Times New Roman" w:eastAsia="Times New Roman" w:hAnsi="Times New Roman" w:cs="Times New Roman"/>
                <w:b/>
                <w:sz w:val="24"/>
                <w:szCs w:val="24"/>
              </w:rPr>
              <w:t>Teslim Tarihi</w:t>
            </w:r>
          </w:p>
        </w:tc>
        <w:tc>
          <w:tcPr>
            <w:tcW w:w="3300" w:type="pct"/>
            <w:gridSpan w:val="2"/>
            <w:vAlign w:val="center"/>
          </w:tcPr>
          <w:p w:rsidR="002D1285" w:rsidRPr="002D1285" w:rsidRDefault="002D1285" w:rsidP="002D1285">
            <w:pPr>
              <w:spacing w:before="240" w:after="0" w:line="240" w:lineRule="auto"/>
              <w:rPr>
                <w:rFonts w:ascii="Times New Roman" w:eastAsia="Times New Roman" w:hAnsi="Times New Roman" w:cs="Times New Roman"/>
                <w:sz w:val="24"/>
                <w:szCs w:val="24"/>
              </w:rPr>
            </w:pPr>
          </w:p>
        </w:tc>
      </w:tr>
      <w:tr w:rsidR="002D1285" w:rsidRPr="002D1285" w:rsidTr="005E7CCE">
        <w:trPr>
          <w:cantSplit/>
          <w:trHeight w:hRule="exact" w:val="680"/>
          <w:jc w:val="center"/>
        </w:trPr>
        <w:tc>
          <w:tcPr>
            <w:tcW w:w="5000" w:type="pct"/>
            <w:gridSpan w:val="3"/>
            <w:vAlign w:val="center"/>
          </w:tcPr>
          <w:p w:rsidR="002D1285" w:rsidRPr="002D1285" w:rsidRDefault="002D1285" w:rsidP="002D1285">
            <w:pPr>
              <w:spacing w:after="0" w:line="240" w:lineRule="auto"/>
              <w:jc w:val="center"/>
              <w:rPr>
                <w:rFonts w:ascii="Times New Roman" w:eastAsia="Times New Roman" w:hAnsi="Times New Roman" w:cs="Times New Roman"/>
                <w:b/>
                <w:sz w:val="24"/>
                <w:szCs w:val="24"/>
              </w:rPr>
            </w:pPr>
            <w:r w:rsidRPr="002D1285">
              <w:rPr>
                <w:rFonts w:ascii="Times New Roman" w:eastAsia="Times New Roman" w:hAnsi="Times New Roman" w:cs="Times New Roman"/>
                <w:b/>
                <w:sz w:val="24"/>
                <w:szCs w:val="24"/>
              </w:rPr>
              <w:t>AÇIKLAMALAR</w:t>
            </w:r>
          </w:p>
        </w:tc>
      </w:tr>
      <w:tr w:rsidR="002D1285" w:rsidRPr="002D1285" w:rsidTr="005E7CCE">
        <w:trPr>
          <w:trHeight w:val="1500"/>
          <w:jc w:val="center"/>
        </w:trPr>
        <w:tc>
          <w:tcPr>
            <w:tcW w:w="5000" w:type="pct"/>
            <w:gridSpan w:val="3"/>
          </w:tcPr>
          <w:p w:rsidR="002D1285" w:rsidRPr="002D1285" w:rsidRDefault="002D1285" w:rsidP="002D1285">
            <w:pPr>
              <w:spacing w:before="240" w:after="0" w:line="240" w:lineRule="auto"/>
              <w:ind w:left="284" w:right="141" w:firstLine="567"/>
              <w:jc w:val="both"/>
              <w:rPr>
                <w:rFonts w:ascii="Times New Roman" w:eastAsia="Times New Roman" w:hAnsi="Times New Roman" w:cs="Times New Roman"/>
                <w:sz w:val="24"/>
                <w:szCs w:val="24"/>
              </w:rPr>
            </w:pPr>
            <w:r w:rsidRPr="002D1285">
              <w:rPr>
                <w:rFonts w:ascii="Times New Roman" w:eastAsia="Times New Roman" w:hAnsi="Times New Roman" w:cs="Times New Roman"/>
                <w:sz w:val="24"/>
                <w:szCs w:val="24"/>
              </w:rPr>
              <w:t>Yukarıda bilgileri verilen malzemeler ambarınıza teslim edilmiş olup muayenede bulunmayacağız. Muayene ve kabul işlemlerinin yapılmasını arz ederim.</w:t>
            </w:r>
          </w:p>
          <w:p w:rsidR="002D1285" w:rsidRPr="002D1285" w:rsidRDefault="002D1285" w:rsidP="002D1285">
            <w:pPr>
              <w:spacing w:before="240" w:after="0" w:line="240" w:lineRule="auto"/>
              <w:ind w:right="141"/>
              <w:jc w:val="center"/>
              <w:rPr>
                <w:rFonts w:ascii="Times New Roman" w:eastAsia="Times New Roman" w:hAnsi="Times New Roman" w:cs="Times New Roman"/>
                <w:sz w:val="24"/>
                <w:szCs w:val="24"/>
              </w:rPr>
            </w:pPr>
            <w:r w:rsidRPr="002D1285">
              <w:rPr>
                <w:rFonts w:ascii="Times New Roman" w:eastAsia="Times New Roman" w:hAnsi="Times New Roman" w:cs="Times New Roman"/>
                <w:b/>
                <w:sz w:val="24"/>
                <w:szCs w:val="24"/>
              </w:rPr>
              <w:t>(Muayenede bulunmak istiyorsanız lütfen belirtiniz.)</w:t>
            </w:r>
          </w:p>
        </w:tc>
      </w:tr>
      <w:tr w:rsidR="002D1285" w:rsidRPr="002D1285" w:rsidTr="005E7CCE">
        <w:trPr>
          <w:trHeight w:val="1710"/>
          <w:jc w:val="center"/>
        </w:trPr>
        <w:tc>
          <w:tcPr>
            <w:tcW w:w="2346" w:type="pct"/>
            <w:gridSpan w:val="2"/>
          </w:tcPr>
          <w:p w:rsidR="002D1285" w:rsidRPr="002D1285" w:rsidRDefault="002D1285" w:rsidP="002D1285">
            <w:pPr>
              <w:spacing w:after="0" w:line="240" w:lineRule="auto"/>
              <w:ind w:left="2030"/>
              <w:rPr>
                <w:rFonts w:ascii="Times New Roman" w:eastAsia="Times New Roman" w:hAnsi="Times New Roman" w:cs="Times New Roman"/>
                <w:bCs/>
                <w:sz w:val="24"/>
                <w:szCs w:val="24"/>
              </w:rPr>
            </w:pPr>
          </w:p>
          <w:p w:rsidR="002D1285" w:rsidRPr="002D1285" w:rsidRDefault="002D1285" w:rsidP="002D1285">
            <w:pPr>
              <w:spacing w:after="0" w:line="240" w:lineRule="auto"/>
              <w:jc w:val="center"/>
              <w:rPr>
                <w:rFonts w:ascii="Times New Roman" w:eastAsia="Times New Roman" w:hAnsi="Times New Roman" w:cs="Times New Roman"/>
                <w:b/>
                <w:bCs/>
                <w:sz w:val="24"/>
                <w:szCs w:val="24"/>
              </w:rPr>
            </w:pPr>
          </w:p>
          <w:p w:rsidR="002D1285" w:rsidRPr="002D1285" w:rsidRDefault="002D1285" w:rsidP="002D1285">
            <w:pPr>
              <w:spacing w:after="0" w:line="240" w:lineRule="auto"/>
              <w:jc w:val="center"/>
              <w:rPr>
                <w:rFonts w:ascii="Times New Roman" w:eastAsia="Times New Roman" w:hAnsi="Times New Roman" w:cs="Times New Roman"/>
                <w:b/>
                <w:bCs/>
                <w:sz w:val="24"/>
                <w:szCs w:val="24"/>
              </w:rPr>
            </w:pPr>
            <w:r w:rsidRPr="002D1285">
              <w:rPr>
                <w:rFonts w:ascii="Times New Roman" w:eastAsia="Times New Roman" w:hAnsi="Times New Roman" w:cs="Times New Roman"/>
                <w:b/>
                <w:bCs/>
                <w:sz w:val="24"/>
                <w:szCs w:val="24"/>
              </w:rPr>
              <w:t>FİRMA YETKİLİSİ</w:t>
            </w:r>
          </w:p>
          <w:p w:rsidR="002D1285" w:rsidRPr="002D1285" w:rsidRDefault="002D1285" w:rsidP="002D1285">
            <w:pPr>
              <w:spacing w:after="0" w:line="240" w:lineRule="auto"/>
              <w:jc w:val="center"/>
              <w:rPr>
                <w:rFonts w:ascii="Times New Roman" w:eastAsia="Times New Roman" w:hAnsi="Times New Roman" w:cs="Times New Roman"/>
                <w:bCs/>
                <w:sz w:val="24"/>
                <w:szCs w:val="24"/>
              </w:rPr>
            </w:pPr>
            <w:r w:rsidRPr="002D1285">
              <w:rPr>
                <w:rFonts w:ascii="Times New Roman" w:eastAsia="Times New Roman" w:hAnsi="Times New Roman" w:cs="Times New Roman"/>
                <w:b/>
                <w:bCs/>
                <w:sz w:val="24"/>
                <w:szCs w:val="24"/>
              </w:rPr>
              <w:t>(Adı, Soyadı, imza ve kaşe)</w:t>
            </w:r>
          </w:p>
        </w:tc>
        <w:tc>
          <w:tcPr>
            <w:tcW w:w="2654" w:type="pct"/>
          </w:tcPr>
          <w:p w:rsidR="002D1285" w:rsidRPr="002D1285" w:rsidRDefault="002D1285" w:rsidP="002D1285">
            <w:pPr>
              <w:spacing w:after="0" w:line="240" w:lineRule="auto"/>
              <w:rPr>
                <w:rFonts w:ascii="Times New Roman" w:eastAsia="Times New Roman" w:hAnsi="Times New Roman" w:cs="Times New Roman"/>
                <w:bCs/>
                <w:sz w:val="24"/>
                <w:szCs w:val="24"/>
              </w:rPr>
            </w:pPr>
          </w:p>
          <w:p w:rsidR="002D1285" w:rsidRPr="002D1285" w:rsidRDefault="002D1285" w:rsidP="002D1285">
            <w:pPr>
              <w:spacing w:after="0" w:line="240" w:lineRule="auto"/>
              <w:rPr>
                <w:rFonts w:ascii="Times New Roman" w:eastAsia="Times New Roman" w:hAnsi="Times New Roman" w:cs="Times New Roman"/>
                <w:bCs/>
                <w:sz w:val="24"/>
                <w:szCs w:val="24"/>
              </w:rPr>
            </w:pPr>
          </w:p>
          <w:p w:rsidR="002D1285" w:rsidRPr="002D1285" w:rsidRDefault="002D1285" w:rsidP="002D1285">
            <w:pPr>
              <w:spacing w:after="0" w:line="240" w:lineRule="auto"/>
              <w:rPr>
                <w:rFonts w:ascii="Times New Roman" w:eastAsia="Times New Roman" w:hAnsi="Times New Roman" w:cs="Times New Roman"/>
                <w:bCs/>
                <w:sz w:val="24"/>
                <w:szCs w:val="24"/>
              </w:rPr>
            </w:pPr>
          </w:p>
          <w:p w:rsidR="002D1285" w:rsidRPr="002D1285" w:rsidRDefault="002D1285" w:rsidP="002D1285">
            <w:pPr>
              <w:spacing w:after="0" w:line="240" w:lineRule="auto"/>
              <w:rPr>
                <w:rFonts w:ascii="Times New Roman" w:eastAsia="Times New Roman" w:hAnsi="Times New Roman" w:cs="Times New Roman"/>
                <w:bCs/>
                <w:sz w:val="24"/>
                <w:szCs w:val="24"/>
              </w:rPr>
            </w:pPr>
          </w:p>
        </w:tc>
      </w:tr>
      <w:tr w:rsidR="002D1285" w:rsidRPr="002D1285" w:rsidTr="005E7CCE">
        <w:trPr>
          <w:trHeight w:hRule="exact" w:val="397"/>
          <w:jc w:val="center"/>
        </w:trPr>
        <w:tc>
          <w:tcPr>
            <w:tcW w:w="2346" w:type="pct"/>
            <w:gridSpan w:val="2"/>
            <w:vAlign w:val="center"/>
          </w:tcPr>
          <w:p w:rsidR="002D1285" w:rsidRPr="002D1285" w:rsidRDefault="002D1285" w:rsidP="002D1285">
            <w:pPr>
              <w:spacing w:after="0" w:line="240" w:lineRule="auto"/>
              <w:jc w:val="center"/>
              <w:rPr>
                <w:rFonts w:ascii="Times New Roman" w:eastAsia="Times New Roman" w:hAnsi="Times New Roman" w:cs="Times New Roman"/>
                <w:b/>
                <w:bCs/>
                <w:sz w:val="24"/>
                <w:szCs w:val="24"/>
              </w:rPr>
            </w:pPr>
            <w:r w:rsidRPr="002D1285">
              <w:rPr>
                <w:rFonts w:ascii="Times New Roman" w:eastAsia="Times New Roman" w:hAnsi="Times New Roman" w:cs="Times New Roman"/>
                <w:b/>
                <w:bCs/>
                <w:sz w:val="24"/>
                <w:szCs w:val="24"/>
              </w:rPr>
              <w:t>Firma ilgili kişi telefonu</w:t>
            </w:r>
          </w:p>
        </w:tc>
        <w:tc>
          <w:tcPr>
            <w:tcW w:w="2654" w:type="pct"/>
            <w:vAlign w:val="center"/>
          </w:tcPr>
          <w:p w:rsidR="002D1285" w:rsidRPr="002D1285" w:rsidRDefault="002D1285" w:rsidP="002D1285">
            <w:pPr>
              <w:spacing w:after="0" w:line="240" w:lineRule="auto"/>
              <w:jc w:val="center"/>
              <w:rPr>
                <w:rFonts w:ascii="Times New Roman" w:eastAsia="Times New Roman" w:hAnsi="Times New Roman" w:cs="Times New Roman"/>
                <w:bCs/>
                <w:sz w:val="24"/>
                <w:szCs w:val="24"/>
              </w:rPr>
            </w:pPr>
          </w:p>
        </w:tc>
      </w:tr>
      <w:tr w:rsidR="002D1285" w:rsidRPr="002D1285" w:rsidTr="005E7CCE">
        <w:trPr>
          <w:trHeight w:hRule="exact" w:val="454"/>
          <w:jc w:val="center"/>
        </w:trPr>
        <w:tc>
          <w:tcPr>
            <w:tcW w:w="5000" w:type="pct"/>
            <w:gridSpan w:val="3"/>
            <w:vAlign w:val="center"/>
          </w:tcPr>
          <w:p w:rsidR="002D1285" w:rsidRPr="002D1285" w:rsidRDefault="002D1285" w:rsidP="002D1285">
            <w:pPr>
              <w:spacing w:after="0" w:line="240" w:lineRule="auto"/>
              <w:jc w:val="center"/>
              <w:rPr>
                <w:rFonts w:ascii="Times New Roman" w:eastAsia="Times New Roman" w:hAnsi="Times New Roman" w:cs="Times New Roman"/>
                <w:b/>
                <w:bCs/>
                <w:sz w:val="24"/>
                <w:szCs w:val="24"/>
              </w:rPr>
            </w:pPr>
            <w:r w:rsidRPr="002D1285">
              <w:rPr>
                <w:rFonts w:ascii="Times New Roman" w:eastAsia="Times New Roman" w:hAnsi="Times New Roman" w:cs="Times New Roman"/>
                <w:sz w:val="24"/>
                <w:szCs w:val="24"/>
              </w:rPr>
              <w:t xml:space="preserve">Lütfen </w:t>
            </w:r>
            <w:r w:rsidRPr="002D1285">
              <w:rPr>
                <w:rFonts w:ascii="Times New Roman" w:eastAsia="Times New Roman" w:hAnsi="Times New Roman" w:cs="Times New Roman"/>
                <w:b/>
                <w:sz w:val="24"/>
                <w:szCs w:val="24"/>
              </w:rPr>
              <w:t xml:space="preserve">0372 662 10 20 </w:t>
            </w:r>
            <w:r w:rsidRPr="002D1285">
              <w:rPr>
                <w:rFonts w:ascii="Times New Roman" w:eastAsia="Times New Roman" w:hAnsi="Times New Roman" w:cs="Times New Roman"/>
                <w:sz w:val="24"/>
                <w:szCs w:val="24"/>
              </w:rPr>
              <w:t xml:space="preserve">numaralı faksa gönderiniz.  </w:t>
            </w:r>
          </w:p>
        </w:tc>
      </w:tr>
    </w:tbl>
    <w:p w:rsidR="00A334F9" w:rsidRDefault="00A334F9" w:rsidP="00630C9D">
      <w:pPr>
        <w:rPr>
          <w:rFonts w:ascii="Times New Roman" w:hAnsi="Times New Roman" w:cs="Times New Roman"/>
          <w:sz w:val="24"/>
          <w:szCs w:val="24"/>
        </w:rPr>
      </w:pPr>
    </w:p>
    <w:sectPr w:rsidR="00A334F9" w:rsidSect="008C46A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953FF"/>
    <w:multiLevelType w:val="hybridMultilevel"/>
    <w:tmpl w:val="54E8A8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3479C7"/>
    <w:multiLevelType w:val="hybridMultilevel"/>
    <w:tmpl w:val="261660C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F2E08DF"/>
    <w:multiLevelType w:val="hybridMultilevel"/>
    <w:tmpl w:val="F3A485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3BE1090"/>
    <w:multiLevelType w:val="hybridMultilevel"/>
    <w:tmpl w:val="DA4AF6BC"/>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2EF5637"/>
    <w:multiLevelType w:val="hybridMultilevel"/>
    <w:tmpl w:val="818ECB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6DA3EF9"/>
    <w:multiLevelType w:val="hybridMultilevel"/>
    <w:tmpl w:val="92F67316"/>
    <w:lvl w:ilvl="0" w:tplc="81B6C53E">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5022E4B"/>
    <w:multiLevelType w:val="hybridMultilevel"/>
    <w:tmpl w:val="28A6CC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6171F2C"/>
    <w:multiLevelType w:val="hybridMultilevel"/>
    <w:tmpl w:val="EF0E90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A9A4BE6"/>
    <w:multiLevelType w:val="hybridMultilevel"/>
    <w:tmpl w:val="05A88130"/>
    <w:lvl w:ilvl="0" w:tplc="5EE257D6">
      <w:numFmt w:val="bullet"/>
      <w:lvlText w:val="-"/>
      <w:lvlJc w:val="left"/>
      <w:pPr>
        <w:ind w:left="1080" w:hanging="360"/>
      </w:pPr>
      <w:rPr>
        <w:rFonts w:ascii="Times New Roman" w:eastAsiaTheme="minorEastAsia"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7"/>
  </w:num>
  <w:num w:numId="6">
    <w:abstractNumId w:val="2"/>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C9D"/>
    <w:rsid w:val="000009DE"/>
    <w:rsid w:val="0000479A"/>
    <w:rsid w:val="00006824"/>
    <w:rsid w:val="00010FD7"/>
    <w:rsid w:val="00016F2B"/>
    <w:rsid w:val="000213AA"/>
    <w:rsid w:val="00034BBA"/>
    <w:rsid w:val="00036A78"/>
    <w:rsid w:val="0006489B"/>
    <w:rsid w:val="0008338F"/>
    <w:rsid w:val="000B50BF"/>
    <w:rsid w:val="000C34A8"/>
    <w:rsid w:val="000E6783"/>
    <w:rsid w:val="000F0403"/>
    <w:rsid w:val="00111117"/>
    <w:rsid w:val="0014436A"/>
    <w:rsid w:val="001542A8"/>
    <w:rsid w:val="00157439"/>
    <w:rsid w:val="001626D1"/>
    <w:rsid w:val="001A287A"/>
    <w:rsid w:val="001A2ED4"/>
    <w:rsid w:val="001A46D7"/>
    <w:rsid w:val="001C06C7"/>
    <w:rsid w:val="001C56CA"/>
    <w:rsid w:val="001C79B8"/>
    <w:rsid w:val="001E3D6B"/>
    <w:rsid w:val="001F5F82"/>
    <w:rsid w:val="00233404"/>
    <w:rsid w:val="00261DF5"/>
    <w:rsid w:val="002926CB"/>
    <w:rsid w:val="002B02C7"/>
    <w:rsid w:val="002B2CD6"/>
    <w:rsid w:val="002B46B0"/>
    <w:rsid w:val="002D1285"/>
    <w:rsid w:val="00306583"/>
    <w:rsid w:val="00307142"/>
    <w:rsid w:val="00322F93"/>
    <w:rsid w:val="00323947"/>
    <w:rsid w:val="00323D3E"/>
    <w:rsid w:val="00333AD0"/>
    <w:rsid w:val="00352B4C"/>
    <w:rsid w:val="00355975"/>
    <w:rsid w:val="003A633A"/>
    <w:rsid w:val="003C06D1"/>
    <w:rsid w:val="003D5DDA"/>
    <w:rsid w:val="003E1915"/>
    <w:rsid w:val="003E6807"/>
    <w:rsid w:val="003F2F7E"/>
    <w:rsid w:val="004267BC"/>
    <w:rsid w:val="00426E40"/>
    <w:rsid w:val="0046224F"/>
    <w:rsid w:val="004734CF"/>
    <w:rsid w:val="00490230"/>
    <w:rsid w:val="00490833"/>
    <w:rsid w:val="00492DCF"/>
    <w:rsid w:val="004A35E0"/>
    <w:rsid w:val="00502A8A"/>
    <w:rsid w:val="00512E27"/>
    <w:rsid w:val="005212EE"/>
    <w:rsid w:val="00532075"/>
    <w:rsid w:val="005347DE"/>
    <w:rsid w:val="00563325"/>
    <w:rsid w:val="00567D9D"/>
    <w:rsid w:val="005742F3"/>
    <w:rsid w:val="005B2BC4"/>
    <w:rsid w:val="005B58C4"/>
    <w:rsid w:val="00616BAF"/>
    <w:rsid w:val="00630C9D"/>
    <w:rsid w:val="0063139F"/>
    <w:rsid w:val="00631A5A"/>
    <w:rsid w:val="00635144"/>
    <w:rsid w:val="00641F97"/>
    <w:rsid w:val="00642237"/>
    <w:rsid w:val="00675A4A"/>
    <w:rsid w:val="006A36B5"/>
    <w:rsid w:val="006C67B1"/>
    <w:rsid w:val="006D6C19"/>
    <w:rsid w:val="006E485C"/>
    <w:rsid w:val="006F11DD"/>
    <w:rsid w:val="00721BF1"/>
    <w:rsid w:val="00724E57"/>
    <w:rsid w:val="007514CF"/>
    <w:rsid w:val="00756B71"/>
    <w:rsid w:val="00776A3A"/>
    <w:rsid w:val="00776BE8"/>
    <w:rsid w:val="0079781D"/>
    <w:rsid w:val="007D44DD"/>
    <w:rsid w:val="007D5969"/>
    <w:rsid w:val="007D68C1"/>
    <w:rsid w:val="00805813"/>
    <w:rsid w:val="00810CF6"/>
    <w:rsid w:val="00840D8F"/>
    <w:rsid w:val="0085093C"/>
    <w:rsid w:val="008941EB"/>
    <w:rsid w:val="008A1448"/>
    <w:rsid w:val="008C46A5"/>
    <w:rsid w:val="008D772C"/>
    <w:rsid w:val="008F4ECB"/>
    <w:rsid w:val="008F503D"/>
    <w:rsid w:val="00901E3F"/>
    <w:rsid w:val="00902941"/>
    <w:rsid w:val="00905B66"/>
    <w:rsid w:val="0091358D"/>
    <w:rsid w:val="009316BE"/>
    <w:rsid w:val="009365B3"/>
    <w:rsid w:val="009655FA"/>
    <w:rsid w:val="00985FAF"/>
    <w:rsid w:val="0099692B"/>
    <w:rsid w:val="009D3268"/>
    <w:rsid w:val="009D5731"/>
    <w:rsid w:val="009F146D"/>
    <w:rsid w:val="00A12B7D"/>
    <w:rsid w:val="00A334F9"/>
    <w:rsid w:val="00A361A8"/>
    <w:rsid w:val="00A42CC6"/>
    <w:rsid w:val="00A44084"/>
    <w:rsid w:val="00A44B37"/>
    <w:rsid w:val="00A453EA"/>
    <w:rsid w:val="00A90C8C"/>
    <w:rsid w:val="00A92B31"/>
    <w:rsid w:val="00A93757"/>
    <w:rsid w:val="00A97319"/>
    <w:rsid w:val="00AA2A7D"/>
    <w:rsid w:val="00AA4A20"/>
    <w:rsid w:val="00AD107B"/>
    <w:rsid w:val="00B000E1"/>
    <w:rsid w:val="00B0709F"/>
    <w:rsid w:val="00B2362D"/>
    <w:rsid w:val="00B3144D"/>
    <w:rsid w:val="00B433C6"/>
    <w:rsid w:val="00B861C0"/>
    <w:rsid w:val="00B94564"/>
    <w:rsid w:val="00BA331F"/>
    <w:rsid w:val="00BA47D5"/>
    <w:rsid w:val="00BA52EB"/>
    <w:rsid w:val="00BB1F79"/>
    <w:rsid w:val="00BC554D"/>
    <w:rsid w:val="00BC6A35"/>
    <w:rsid w:val="00BD66F1"/>
    <w:rsid w:val="00BE1976"/>
    <w:rsid w:val="00BF2244"/>
    <w:rsid w:val="00C157CC"/>
    <w:rsid w:val="00C25406"/>
    <w:rsid w:val="00C32FB2"/>
    <w:rsid w:val="00C3482E"/>
    <w:rsid w:val="00C37272"/>
    <w:rsid w:val="00C77A0C"/>
    <w:rsid w:val="00C77FDC"/>
    <w:rsid w:val="00CB023A"/>
    <w:rsid w:val="00CB3EE6"/>
    <w:rsid w:val="00CF00B1"/>
    <w:rsid w:val="00D24A95"/>
    <w:rsid w:val="00D33799"/>
    <w:rsid w:val="00D660BC"/>
    <w:rsid w:val="00D66818"/>
    <w:rsid w:val="00D84DC8"/>
    <w:rsid w:val="00D94219"/>
    <w:rsid w:val="00DB0B86"/>
    <w:rsid w:val="00DC21A8"/>
    <w:rsid w:val="00DF2524"/>
    <w:rsid w:val="00E022DC"/>
    <w:rsid w:val="00E056E5"/>
    <w:rsid w:val="00E36997"/>
    <w:rsid w:val="00EA655E"/>
    <w:rsid w:val="00ED3C4B"/>
    <w:rsid w:val="00ED74EA"/>
    <w:rsid w:val="00EF2D4E"/>
    <w:rsid w:val="00F03D72"/>
    <w:rsid w:val="00F4396C"/>
    <w:rsid w:val="00F525C9"/>
    <w:rsid w:val="00F53657"/>
    <w:rsid w:val="00F5700C"/>
    <w:rsid w:val="00F809B1"/>
    <w:rsid w:val="00F93409"/>
    <w:rsid w:val="00FC2F84"/>
    <w:rsid w:val="00FE7D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660EC"/>
  <w15:docId w15:val="{F4648F22-09C6-4F2A-BA0C-A49B194F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A78"/>
  </w:style>
  <w:style w:type="paragraph" w:styleId="Balk2">
    <w:name w:val="heading 2"/>
    <w:basedOn w:val="Normal"/>
    <w:next w:val="Normal"/>
    <w:link w:val="Balk2Char"/>
    <w:uiPriority w:val="9"/>
    <w:unhideWhenUsed/>
    <w:qFormat/>
    <w:rsid w:val="00E056E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30C9D"/>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00479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0479A"/>
    <w:rPr>
      <w:rFonts w:ascii="Segoe UI" w:hAnsi="Segoe UI" w:cs="Segoe UI"/>
      <w:sz w:val="18"/>
      <w:szCs w:val="18"/>
    </w:rPr>
  </w:style>
  <w:style w:type="character" w:customStyle="1" w:styleId="Balk2Char">
    <w:name w:val="Başlık 2 Char"/>
    <w:basedOn w:val="VarsaylanParagrafYazTipi"/>
    <w:link w:val="Balk2"/>
    <w:uiPriority w:val="9"/>
    <w:rsid w:val="00E056E5"/>
    <w:rPr>
      <w:rFonts w:asciiTheme="majorHAnsi" w:eastAsiaTheme="majorEastAsia" w:hAnsiTheme="majorHAnsi" w:cstheme="majorBidi"/>
      <w:color w:val="365F91" w:themeColor="accent1" w:themeShade="BF"/>
      <w:sz w:val="26"/>
      <w:szCs w:val="26"/>
    </w:rPr>
  </w:style>
  <w:style w:type="paragraph" w:styleId="AralkYok">
    <w:name w:val="No Spacing"/>
    <w:uiPriority w:val="1"/>
    <w:qFormat/>
    <w:rsid w:val="00A334F9"/>
    <w:pPr>
      <w:spacing w:after="0" w:line="240" w:lineRule="auto"/>
    </w:pPr>
    <w:rPr>
      <w:rFonts w:ascii="Times New Roman" w:eastAsia="Times New Roman" w:hAnsi="Times New Roman" w:cs="Times New Roman"/>
      <w:sz w:val="24"/>
      <w:szCs w:val="24"/>
    </w:rPr>
  </w:style>
  <w:style w:type="paragraph" w:customStyle="1" w:styleId="Adres">
    <w:name w:val="İç Adres"/>
    <w:basedOn w:val="Normal"/>
    <w:rsid w:val="008D772C"/>
    <w:pPr>
      <w:spacing w:after="0" w:line="240" w:lineRule="auto"/>
    </w:pPr>
    <w:rPr>
      <w:rFonts w:ascii="Times New Roman" w:eastAsia="Times New Roman" w:hAnsi="Times New Roman" w:cs="Times New Roman"/>
      <w:sz w:val="24"/>
      <w:szCs w:val="20"/>
    </w:rPr>
  </w:style>
  <w:style w:type="paragraph" w:styleId="GvdeMetniGirintisi">
    <w:name w:val="Body Text Indent"/>
    <w:basedOn w:val="Normal"/>
    <w:link w:val="GvdeMetniGirintisiChar"/>
    <w:semiHidden/>
    <w:rsid w:val="00B0709F"/>
    <w:pPr>
      <w:spacing w:after="0" w:line="240" w:lineRule="auto"/>
      <w:ind w:left="567" w:hanging="567"/>
    </w:pPr>
    <w:rPr>
      <w:rFonts w:ascii="Times New Roman" w:eastAsia="Times New Roman" w:hAnsi="Times New Roman" w:cs="Times New Roman"/>
      <w:sz w:val="24"/>
      <w:szCs w:val="20"/>
    </w:rPr>
  </w:style>
  <w:style w:type="character" w:customStyle="1" w:styleId="GvdeMetniGirintisiChar">
    <w:name w:val="Gövde Metni Girintisi Char"/>
    <w:basedOn w:val="VarsaylanParagrafYazTipi"/>
    <w:link w:val="GvdeMetniGirintisi"/>
    <w:semiHidden/>
    <w:rsid w:val="00B0709F"/>
    <w:rPr>
      <w:rFonts w:ascii="Times New Roman" w:eastAsia="Times New Roman" w:hAnsi="Times New Roman" w:cs="Times New Roman"/>
      <w:sz w:val="24"/>
      <w:szCs w:val="20"/>
    </w:rPr>
  </w:style>
  <w:style w:type="paragraph" w:styleId="GvdeMetni">
    <w:name w:val="Body Text"/>
    <w:basedOn w:val="Normal"/>
    <w:link w:val="GvdeMetniChar"/>
    <w:uiPriority w:val="99"/>
    <w:semiHidden/>
    <w:unhideWhenUsed/>
    <w:rsid w:val="00D84DC8"/>
    <w:pPr>
      <w:spacing w:after="120"/>
    </w:pPr>
  </w:style>
  <w:style w:type="character" w:customStyle="1" w:styleId="GvdeMetniChar">
    <w:name w:val="Gövde Metni Char"/>
    <w:basedOn w:val="VarsaylanParagrafYazTipi"/>
    <w:link w:val="GvdeMetni"/>
    <w:uiPriority w:val="99"/>
    <w:semiHidden/>
    <w:rsid w:val="00D84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4</Pages>
  <Words>1320</Words>
  <Characters>7525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fikri.petekci</dc:creator>
  <cp:keywords/>
  <dc:description/>
  <cp:lastModifiedBy>Yücel Aydın</cp:lastModifiedBy>
  <cp:revision>106</cp:revision>
  <cp:lastPrinted>2022-09-29T06:45:00Z</cp:lastPrinted>
  <dcterms:created xsi:type="dcterms:W3CDTF">2022-10-03T11:58:00Z</dcterms:created>
  <dcterms:modified xsi:type="dcterms:W3CDTF">2023-12-06T06:58:00Z</dcterms:modified>
</cp:coreProperties>
</file>